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D19" w:rsidRDefault="00493D19" w:rsidP="00800F2E">
      <w:pPr>
        <w:tabs>
          <w:tab w:val="left" w:pos="9540"/>
        </w:tabs>
        <w:spacing w:after="120"/>
        <w:jc w:val="both"/>
        <w:rPr>
          <w:b/>
          <w:u w:val="single"/>
        </w:rPr>
      </w:pPr>
      <w:bookmarkStart w:id="0" w:name="_GoBack"/>
      <w:bookmarkEnd w:id="0"/>
    </w:p>
    <w:p w:rsidR="001813B5" w:rsidRPr="0006781B" w:rsidRDefault="001813B5" w:rsidP="001813B5">
      <w:pPr>
        <w:tabs>
          <w:tab w:val="left" w:pos="360"/>
          <w:tab w:val="left" w:pos="720"/>
          <w:tab w:val="left" w:pos="1080"/>
          <w:tab w:val="left" w:pos="1440"/>
          <w:tab w:val="right" w:leader="dot" w:pos="10080"/>
        </w:tabs>
      </w:pPr>
      <w:r w:rsidRPr="0006781B">
        <w:t>Appendix A, Glossary.</w:t>
      </w:r>
    </w:p>
    <w:p w:rsidR="001813B5" w:rsidRPr="0006781B" w:rsidRDefault="001813B5" w:rsidP="001813B5">
      <w:pPr>
        <w:tabs>
          <w:tab w:val="left" w:pos="360"/>
          <w:tab w:val="left" w:pos="720"/>
          <w:tab w:val="left" w:pos="1080"/>
          <w:tab w:val="left" w:pos="1440"/>
          <w:tab w:val="right" w:leader="dot" w:pos="10080"/>
        </w:tabs>
      </w:pPr>
      <w:r w:rsidRPr="0006781B">
        <w:t>Appendix I, List of Insignificant Emissions Units and/or Activities.</w:t>
      </w:r>
    </w:p>
    <w:p w:rsidR="001813B5" w:rsidRPr="0006781B" w:rsidRDefault="001813B5" w:rsidP="001813B5">
      <w:pPr>
        <w:tabs>
          <w:tab w:val="left" w:pos="360"/>
          <w:tab w:val="left" w:pos="720"/>
          <w:tab w:val="left" w:pos="1080"/>
          <w:tab w:val="left" w:pos="1440"/>
          <w:tab w:val="right" w:leader="dot" w:pos="10080"/>
        </w:tabs>
      </w:pPr>
      <w:r w:rsidRPr="0006781B">
        <w:t>Appendix 40 CFR 63 Subpart A – General Provisions - NESHAP.</w:t>
      </w:r>
    </w:p>
    <w:p w:rsidR="006846BC" w:rsidRPr="0006781B" w:rsidRDefault="006846BC" w:rsidP="0006781B">
      <w:pPr>
        <w:tabs>
          <w:tab w:val="left" w:pos="360"/>
          <w:tab w:val="left" w:pos="720"/>
          <w:tab w:val="left" w:pos="1080"/>
          <w:tab w:val="left" w:pos="1440"/>
          <w:tab w:val="right" w:leader="dot" w:pos="10080"/>
        </w:tabs>
        <w:ind w:left="360" w:hanging="360"/>
      </w:pPr>
      <w:r w:rsidRPr="0006781B">
        <w:t>Appendix NESHAP</w:t>
      </w:r>
      <w:r w:rsidRPr="0006781B">
        <w:rPr>
          <w:szCs w:val="22"/>
        </w:rPr>
        <w:t xml:space="preserve">, </w:t>
      </w:r>
      <w:r w:rsidR="00240182" w:rsidRPr="0006781B">
        <w:t>40 CFR 63 Subpart</w:t>
      </w:r>
      <w:r w:rsidRPr="0006781B">
        <w:rPr>
          <w:szCs w:val="22"/>
        </w:rPr>
        <w:t xml:space="preserve"> AAAA, National Emission Standards for Hazardous Air Pollutants: Municipal Solid Waste Landfills</w:t>
      </w:r>
      <w:r w:rsidRPr="0006781B">
        <w:t>.</w:t>
      </w:r>
    </w:p>
    <w:p w:rsidR="00584450" w:rsidRPr="0006781B" w:rsidRDefault="00584450" w:rsidP="00584450">
      <w:pPr>
        <w:tabs>
          <w:tab w:val="left" w:pos="360"/>
          <w:tab w:val="left" w:pos="720"/>
          <w:tab w:val="left" w:pos="1080"/>
          <w:tab w:val="left" w:pos="1440"/>
          <w:tab w:val="right" w:leader="dot" w:pos="10080"/>
        </w:tabs>
      </w:pPr>
      <w:r w:rsidRPr="0006781B">
        <w:t>Appendix 40 CFR 61 Subpart A – General Provisions - NESHAP.</w:t>
      </w:r>
    </w:p>
    <w:p w:rsidR="00584450" w:rsidRPr="0006781B" w:rsidRDefault="00584450" w:rsidP="00584450">
      <w:pPr>
        <w:tabs>
          <w:tab w:val="left" w:pos="360"/>
          <w:tab w:val="left" w:pos="720"/>
          <w:tab w:val="left" w:pos="1080"/>
          <w:tab w:val="left" w:pos="1440"/>
          <w:tab w:val="right" w:leader="dot" w:pos="10080"/>
        </w:tabs>
      </w:pPr>
      <w:r w:rsidRPr="0006781B">
        <w:t>Appendix 40 CFR 61 Subpart M (Set A) – NESHAP for Asbestos.</w:t>
      </w:r>
    </w:p>
    <w:p w:rsidR="0006781B" w:rsidRPr="0006781B" w:rsidRDefault="0006781B" w:rsidP="0006781B">
      <w:pPr>
        <w:tabs>
          <w:tab w:val="left" w:pos="360"/>
          <w:tab w:val="left" w:pos="720"/>
          <w:tab w:val="left" w:pos="1080"/>
          <w:tab w:val="left" w:pos="1440"/>
          <w:tab w:val="right" w:leader="dot" w:pos="10080"/>
        </w:tabs>
        <w:ind w:left="720" w:hanging="720"/>
      </w:pPr>
      <w:r w:rsidRPr="0006781B">
        <w:t xml:space="preserve">Appendix NSPS, </w:t>
      </w:r>
      <w:r w:rsidR="00A16E3D">
        <w:t xml:space="preserve">40 CFR 60 </w:t>
      </w:r>
      <w:r w:rsidRPr="0006781B">
        <w:t>Subpart A – General Provisions.</w:t>
      </w:r>
    </w:p>
    <w:p w:rsidR="0006781B" w:rsidRPr="0006781B" w:rsidRDefault="0006781B" w:rsidP="0006781B">
      <w:pPr>
        <w:tabs>
          <w:tab w:val="left" w:pos="360"/>
          <w:tab w:val="left" w:pos="720"/>
          <w:tab w:val="left" w:pos="1080"/>
          <w:tab w:val="left" w:pos="1440"/>
          <w:tab w:val="right" w:leader="dot" w:pos="10080"/>
        </w:tabs>
      </w:pPr>
      <w:r w:rsidRPr="0006781B">
        <w:t xml:space="preserve">Appendix NSPS, </w:t>
      </w:r>
      <w:r w:rsidR="00A16E3D">
        <w:t xml:space="preserve">40 CFR 60 </w:t>
      </w:r>
      <w:r w:rsidRPr="0006781B">
        <w:t xml:space="preserve">Subpart </w:t>
      </w:r>
      <w:r w:rsidRPr="0006781B">
        <w:rPr>
          <w:szCs w:val="22"/>
        </w:rPr>
        <w:t>WWW, Standards of Performance for Municipal Solid Waste Landfills</w:t>
      </w:r>
      <w:r w:rsidRPr="0006781B">
        <w:t>.</w:t>
      </w:r>
    </w:p>
    <w:p w:rsidR="001813B5" w:rsidRPr="0006781B" w:rsidRDefault="001813B5" w:rsidP="001813B5">
      <w:pPr>
        <w:tabs>
          <w:tab w:val="left" w:pos="360"/>
          <w:tab w:val="left" w:pos="720"/>
          <w:tab w:val="left" w:pos="1080"/>
          <w:tab w:val="left" w:pos="1440"/>
          <w:tab w:val="right" w:leader="dot" w:pos="10080"/>
        </w:tabs>
      </w:pPr>
      <w:r w:rsidRPr="0006781B">
        <w:t>Appendix RR, Facility-wide Reporting Requirements.</w:t>
      </w:r>
    </w:p>
    <w:p w:rsidR="001813B5" w:rsidRPr="0006781B" w:rsidRDefault="001813B5" w:rsidP="001813B5">
      <w:pPr>
        <w:tabs>
          <w:tab w:val="left" w:pos="360"/>
          <w:tab w:val="left" w:pos="720"/>
          <w:tab w:val="left" w:pos="1080"/>
          <w:tab w:val="left" w:pos="1440"/>
          <w:tab w:val="right" w:leader="dot" w:pos="10080"/>
        </w:tabs>
      </w:pPr>
      <w:r w:rsidRPr="0006781B">
        <w:t xml:space="preserve">Appendix TR, </w:t>
      </w:r>
      <w:bookmarkStart w:id="1" w:name="OLE_LINK1"/>
      <w:bookmarkStart w:id="2" w:name="OLE_LINK2"/>
      <w:r w:rsidRPr="0006781B">
        <w:t>Facility-wide Testing Requirements.</w:t>
      </w:r>
      <w:bookmarkEnd w:id="1"/>
      <w:bookmarkEnd w:id="2"/>
    </w:p>
    <w:p w:rsidR="001813B5" w:rsidRPr="0006781B" w:rsidRDefault="001813B5" w:rsidP="001813B5">
      <w:pPr>
        <w:tabs>
          <w:tab w:val="left" w:pos="360"/>
          <w:tab w:val="left" w:pos="720"/>
          <w:tab w:val="left" w:pos="1080"/>
          <w:tab w:val="left" w:pos="1440"/>
          <w:tab w:val="right" w:leader="dot" w:pos="10080"/>
        </w:tabs>
      </w:pPr>
      <w:r w:rsidRPr="0006781B">
        <w:t>Appendix TV, Title V General Conditions.</w:t>
      </w:r>
    </w:p>
    <w:p w:rsidR="0006781B" w:rsidRPr="0006781B" w:rsidRDefault="0006781B" w:rsidP="00493D19">
      <w:pPr>
        <w:tabs>
          <w:tab w:val="left" w:pos="360"/>
          <w:tab w:val="left" w:pos="540"/>
          <w:tab w:val="left" w:pos="720"/>
          <w:tab w:val="left" w:pos="1080"/>
          <w:tab w:val="left" w:pos="1440"/>
          <w:tab w:val="right" w:leader="dot" w:pos="10080"/>
        </w:tabs>
      </w:pPr>
    </w:p>
    <w:p w:rsidR="00493D19" w:rsidRPr="0006781B" w:rsidRDefault="00493D19" w:rsidP="00493D19">
      <w:pPr>
        <w:tabs>
          <w:tab w:val="left" w:pos="360"/>
          <w:tab w:val="left" w:pos="540"/>
          <w:tab w:val="left" w:pos="720"/>
          <w:tab w:val="left" w:pos="1080"/>
          <w:tab w:val="left" w:pos="1440"/>
          <w:tab w:val="right" w:leader="dot" w:pos="10080"/>
        </w:tabs>
      </w:pPr>
      <w:r w:rsidRPr="0006781B">
        <w:t xml:space="preserve">Referenced Attachments. </w:t>
      </w:r>
      <w:r w:rsidRPr="0006781B">
        <w:tab/>
        <w:t xml:space="preserve"> At End</w:t>
      </w:r>
    </w:p>
    <w:p w:rsidR="00493D19" w:rsidRPr="0006781B" w:rsidRDefault="00493D19" w:rsidP="0006781B">
      <w:pPr>
        <w:tabs>
          <w:tab w:val="left" w:pos="360"/>
          <w:tab w:val="left" w:pos="1080"/>
          <w:tab w:val="left" w:pos="1440"/>
        </w:tabs>
        <w:ind w:left="360" w:hanging="360"/>
      </w:pPr>
      <w:r w:rsidRPr="0006781B">
        <w:t xml:space="preserve">Figure 1, Summary Report-Gaseous and Opacity Excess Emission and Monitoring System Performance (40 CFR 60, July,1996).  </w:t>
      </w:r>
    </w:p>
    <w:p w:rsidR="00493D19" w:rsidRPr="0006781B" w:rsidRDefault="00493D19" w:rsidP="0006781B">
      <w:pPr>
        <w:tabs>
          <w:tab w:val="left" w:pos="360"/>
          <w:tab w:val="left" w:pos="1080"/>
          <w:tab w:val="left" w:pos="1440"/>
          <w:tab w:val="right" w:leader="dot" w:pos="10080"/>
        </w:tabs>
        <w:ind w:left="360" w:hanging="360"/>
      </w:pPr>
      <w:r w:rsidRPr="0006781B">
        <w:t>Table H, Permit History.</w:t>
      </w:r>
    </w:p>
    <w:p w:rsidR="00493D19" w:rsidRPr="0006781B" w:rsidRDefault="00493D19">
      <w:pPr>
        <w:rPr>
          <w:b/>
          <w:u w:val="single"/>
        </w:rPr>
      </w:pPr>
    </w:p>
    <w:p w:rsidR="00D31166" w:rsidRDefault="00D31166">
      <w:pPr>
        <w:rPr>
          <w:b/>
          <w:u w:val="single"/>
        </w:rPr>
      </w:pPr>
    </w:p>
    <w:p w:rsidR="00493D19" w:rsidRDefault="00493D19">
      <w:pPr>
        <w:rPr>
          <w:b/>
          <w:u w:val="single"/>
        </w:rPr>
        <w:sectPr w:rsidR="00493D19" w:rsidSect="00493D19">
          <w:headerReference w:type="default" r:id="rId8"/>
          <w:footerReference w:type="default" r:id="rId9"/>
          <w:pgSz w:w="12240" w:h="15840" w:code="1"/>
          <w:pgMar w:top="804" w:right="1080" w:bottom="720" w:left="1080" w:header="450" w:footer="390" w:gutter="0"/>
          <w:paperSrc w:first="4" w:other="4"/>
          <w:pgNumType w:start="1"/>
          <w:cols w:space="720"/>
        </w:sectPr>
      </w:pPr>
    </w:p>
    <w:p w:rsidR="00800F2E" w:rsidRDefault="00800F2E" w:rsidP="00800F2E">
      <w:pPr>
        <w:tabs>
          <w:tab w:val="left" w:pos="9540"/>
        </w:tabs>
        <w:spacing w:after="120"/>
        <w:jc w:val="both"/>
        <w:rPr>
          <w:b/>
          <w:szCs w:val="22"/>
        </w:rPr>
      </w:pPr>
      <w:r w:rsidRPr="00A81318">
        <w:rPr>
          <w:b/>
          <w:u w:val="single"/>
        </w:rPr>
        <w:lastRenderedPageBreak/>
        <w:t>Abbreviations and Acronyms</w:t>
      </w:r>
      <w:r>
        <w:rPr>
          <w:b/>
        </w:rPr>
        <w:t>:</w:t>
      </w:r>
    </w:p>
    <w:p w:rsidR="00800F2E" w:rsidRPr="00F060DB" w:rsidRDefault="00800F2E" w:rsidP="00800F2E">
      <w:pPr>
        <w:tabs>
          <w:tab w:val="left" w:pos="9540"/>
        </w:tabs>
        <w:spacing w:after="30"/>
        <w:jc w:val="both"/>
        <w:rPr>
          <w:szCs w:val="22"/>
        </w:rPr>
      </w:pPr>
      <w:r w:rsidRPr="00F060DB">
        <w:rPr>
          <w:b/>
          <w:szCs w:val="22"/>
        </w:rPr>
        <w:t>° F</w:t>
      </w:r>
      <w:r w:rsidRPr="00F060DB">
        <w:rPr>
          <w:szCs w:val="22"/>
        </w:rPr>
        <w:t>:  degrees Fahrenheit</w:t>
      </w:r>
    </w:p>
    <w:p w:rsidR="00800F2E" w:rsidRPr="00F060DB" w:rsidRDefault="00800F2E" w:rsidP="00800F2E">
      <w:pPr>
        <w:spacing w:after="30"/>
        <w:jc w:val="both"/>
        <w:rPr>
          <w:szCs w:val="22"/>
        </w:rPr>
      </w:pPr>
      <w:r w:rsidRPr="00F060DB">
        <w:rPr>
          <w:b/>
          <w:szCs w:val="22"/>
        </w:rPr>
        <w:t>acfm</w:t>
      </w:r>
      <w:r w:rsidRPr="00F060DB">
        <w:rPr>
          <w:szCs w:val="22"/>
        </w:rPr>
        <w:t>:  actual cubic feet per minute</w:t>
      </w:r>
    </w:p>
    <w:p w:rsidR="00800F2E" w:rsidRDefault="00800F2E" w:rsidP="00800F2E">
      <w:pPr>
        <w:spacing w:after="30"/>
        <w:jc w:val="both"/>
        <w:rPr>
          <w:b/>
          <w:szCs w:val="22"/>
        </w:rPr>
      </w:pPr>
      <w:r>
        <w:rPr>
          <w:b/>
          <w:szCs w:val="22"/>
        </w:rPr>
        <w:t>AOR</w:t>
      </w:r>
      <w:r w:rsidRPr="005355E8">
        <w:rPr>
          <w:szCs w:val="22"/>
        </w:rPr>
        <w:t xml:space="preserve">:  </w:t>
      </w:r>
      <w:r w:rsidRPr="00AA4112">
        <w:rPr>
          <w:szCs w:val="22"/>
        </w:rPr>
        <w:t>Annual Operating Report</w:t>
      </w:r>
    </w:p>
    <w:p w:rsidR="00800F2E" w:rsidRPr="00F060DB" w:rsidRDefault="00800F2E" w:rsidP="00800F2E">
      <w:pPr>
        <w:spacing w:after="30"/>
        <w:jc w:val="both"/>
        <w:rPr>
          <w:szCs w:val="22"/>
        </w:rPr>
      </w:pPr>
      <w:r w:rsidRPr="00F060DB">
        <w:rPr>
          <w:b/>
          <w:szCs w:val="22"/>
        </w:rPr>
        <w:t>ARMS</w:t>
      </w:r>
      <w:r>
        <w:rPr>
          <w:szCs w:val="22"/>
        </w:rPr>
        <w:t xml:space="preserve">:  </w:t>
      </w:r>
      <w:r w:rsidRPr="00F060DB">
        <w:rPr>
          <w:szCs w:val="22"/>
        </w:rPr>
        <w:t>Air Resource Management System (Department’s database)</w:t>
      </w:r>
    </w:p>
    <w:p w:rsidR="00800F2E" w:rsidRPr="00F060DB" w:rsidRDefault="00800F2E" w:rsidP="00800F2E">
      <w:pPr>
        <w:spacing w:after="30"/>
        <w:jc w:val="both"/>
        <w:rPr>
          <w:szCs w:val="22"/>
        </w:rPr>
      </w:pPr>
      <w:r w:rsidRPr="00F060DB">
        <w:rPr>
          <w:b/>
          <w:szCs w:val="22"/>
        </w:rPr>
        <w:t>BACT</w:t>
      </w:r>
      <w:r w:rsidRPr="00F060DB">
        <w:rPr>
          <w:szCs w:val="22"/>
        </w:rPr>
        <w:t>:  best available control technology</w:t>
      </w:r>
    </w:p>
    <w:p w:rsidR="00800F2E" w:rsidRPr="005355E8" w:rsidRDefault="00800F2E" w:rsidP="00800F2E">
      <w:pPr>
        <w:spacing w:after="30"/>
        <w:jc w:val="both"/>
        <w:rPr>
          <w:szCs w:val="22"/>
        </w:rPr>
      </w:pPr>
      <w:r>
        <w:rPr>
          <w:b/>
          <w:szCs w:val="22"/>
        </w:rPr>
        <w:t>BHP</w:t>
      </w:r>
      <w:r w:rsidRPr="005355E8">
        <w:rPr>
          <w:szCs w:val="22"/>
        </w:rPr>
        <w:t xml:space="preserve">:  </w:t>
      </w:r>
      <w:r>
        <w:rPr>
          <w:szCs w:val="22"/>
        </w:rPr>
        <w:t>brake horsepower</w:t>
      </w:r>
    </w:p>
    <w:p w:rsidR="00800F2E" w:rsidRPr="00F060DB" w:rsidRDefault="00800F2E" w:rsidP="00800F2E">
      <w:pPr>
        <w:spacing w:after="30"/>
        <w:jc w:val="both"/>
        <w:rPr>
          <w:szCs w:val="22"/>
        </w:rPr>
      </w:pPr>
      <w:r w:rsidRPr="00F060DB">
        <w:rPr>
          <w:b/>
          <w:szCs w:val="22"/>
        </w:rPr>
        <w:t>Btu</w:t>
      </w:r>
      <w:r w:rsidRPr="00F060DB">
        <w:rPr>
          <w:szCs w:val="22"/>
        </w:rPr>
        <w:t>:  British thermal units</w:t>
      </w:r>
    </w:p>
    <w:p w:rsidR="00800F2E" w:rsidRDefault="00800F2E" w:rsidP="00800F2E">
      <w:pPr>
        <w:spacing w:after="30"/>
        <w:jc w:val="both"/>
        <w:rPr>
          <w:szCs w:val="22"/>
        </w:rPr>
      </w:pPr>
      <w:r>
        <w:rPr>
          <w:b/>
          <w:szCs w:val="22"/>
        </w:rPr>
        <w:t>CAA</w:t>
      </w:r>
      <w:r>
        <w:rPr>
          <w:szCs w:val="22"/>
        </w:rPr>
        <w:t>:  Clean Air Act</w:t>
      </w:r>
    </w:p>
    <w:p w:rsidR="00800F2E" w:rsidRPr="008E1213" w:rsidRDefault="00800F2E" w:rsidP="00800F2E">
      <w:pPr>
        <w:spacing w:after="30"/>
        <w:jc w:val="both"/>
        <w:rPr>
          <w:szCs w:val="22"/>
        </w:rPr>
      </w:pPr>
      <w:r w:rsidRPr="008E1213">
        <w:rPr>
          <w:b/>
          <w:szCs w:val="22"/>
        </w:rPr>
        <w:t>CAAA</w:t>
      </w:r>
      <w:r>
        <w:rPr>
          <w:szCs w:val="22"/>
        </w:rPr>
        <w:t>:  Clean Air Act Amendments of 1990</w:t>
      </w:r>
    </w:p>
    <w:p w:rsidR="00800F2E" w:rsidRPr="00F060DB" w:rsidRDefault="00800F2E" w:rsidP="00800F2E">
      <w:pPr>
        <w:spacing w:after="30"/>
        <w:jc w:val="both"/>
        <w:rPr>
          <w:szCs w:val="22"/>
        </w:rPr>
      </w:pPr>
      <w:smartTag w:uri="urn:schemas-microsoft-com:office:smarttags" w:element="place">
        <w:r w:rsidRPr="00F060DB">
          <w:rPr>
            <w:b/>
            <w:szCs w:val="22"/>
          </w:rPr>
          <w:t>CAM</w:t>
        </w:r>
      </w:smartTag>
      <w:r w:rsidRPr="00F060DB">
        <w:rPr>
          <w:szCs w:val="22"/>
        </w:rPr>
        <w:t>:  compliance assurance monitoring</w:t>
      </w:r>
    </w:p>
    <w:p w:rsidR="00800F2E" w:rsidRPr="00F060DB" w:rsidRDefault="00800F2E" w:rsidP="00800F2E">
      <w:pPr>
        <w:spacing w:after="30"/>
        <w:jc w:val="both"/>
        <w:rPr>
          <w:szCs w:val="22"/>
        </w:rPr>
      </w:pPr>
      <w:r w:rsidRPr="00F060DB">
        <w:rPr>
          <w:b/>
          <w:szCs w:val="22"/>
        </w:rPr>
        <w:t>CEMS</w:t>
      </w:r>
      <w:r w:rsidRPr="00F060DB">
        <w:rPr>
          <w:szCs w:val="22"/>
        </w:rPr>
        <w:t>:  continuous emissions monitoring system</w:t>
      </w:r>
    </w:p>
    <w:p w:rsidR="00800F2E" w:rsidRPr="00F060DB" w:rsidRDefault="00800F2E" w:rsidP="00800F2E">
      <w:pPr>
        <w:spacing w:after="30"/>
        <w:jc w:val="both"/>
        <w:rPr>
          <w:szCs w:val="22"/>
        </w:rPr>
      </w:pPr>
      <w:r w:rsidRPr="00F060DB">
        <w:rPr>
          <w:b/>
          <w:szCs w:val="22"/>
        </w:rPr>
        <w:t>cfm</w:t>
      </w:r>
      <w:r w:rsidRPr="00F060DB">
        <w:rPr>
          <w:szCs w:val="22"/>
        </w:rPr>
        <w:t>:  cubic feet per minute</w:t>
      </w:r>
    </w:p>
    <w:p w:rsidR="00800F2E" w:rsidRDefault="00800F2E" w:rsidP="00800F2E">
      <w:pPr>
        <w:spacing w:after="30"/>
        <w:jc w:val="both"/>
        <w:rPr>
          <w:szCs w:val="22"/>
        </w:rPr>
      </w:pPr>
      <w:r w:rsidRPr="00F060DB">
        <w:rPr>
          <w:b/>
          <w:szCs w:val="22"/>
        </w:rPr>
        <w:t>CFR</w:t>
      </w:r>
      <w:r w:rsidRPr="00F060DB">
        <w:rPr>
          <w:szCs w:val="22"/>
        </w:rPr>
        <w:t>:  Code of Federal Regulations</w:t>
      </w:r>
    </w:p>
    <w:p w:rsidR="00800F2E" w:rsidRPr="00F060DB" w:rsidRDefault="00800F2E" w:rsidP="00800F2E">
      <w:pPr>
        <w:spacing w:after="30"/>
        <w:jc w:val="both"/>
        <w:rPr>
          <w:szCs w:val="22"/>
        </w:rPr>
      </w:pPr>
      <w:r w:rsidRPr="00B8426A">
        <w:rPr>
          <w:b/>
          <w:szCs w:val="22"/>
        </w:rPr>
        <w:t>CI</w:t>
      </w:r>
      <w:r>
        <w:rPr>
          <w:szCs w:val="22"/>
        </w:rPr>
        <w:t>:  compression ignition</w:t>
      </w:r>
    </w:p>
    <w:p w:rsidR="00800F2E" w:rsidRPr="00F060DB" w:rsidRDefault="00800F2E" w:rsidP="00800F2E">
      <w:pPr>
        <w:spacing w:after="30"/>
        <w:jc w:val="both"/>
        <w:rPr>
          <w:szCs w:val="22"/>
        </w:rPr>
      </w:pPr>
      <w:r w:rsidRPr="00F060DB">
        <w:rPr>
          <w:b/>
          <w:szCs w:val="22"/>
        </w:rPr>
        <w:t>CO</w:t>
      </w:r>
      <w:r w:rsidRPr="00F060DB">
        <w:rPr>
          <w:szCs w:val="22"/>
        </w:rPr>
        <w:t>:  carbon monoxide</w:t>
      </w:r>
    </w:p>
    <w:p w:rsidR="00800F2E" w:rsidRPr="00F060DB" w:rsidRDefault="00800F2E" w:rsidP="00800F2E">
      <w:pPr>
        <w:spacing w:after="30"/>
        <w:jc w:val="both"/>
        <w:rPr>
          <w:szCs w:val="22"/>
        </w:rPr>
      </w:pPr>
      <w:r w:rsidRPr="00F060DB">
        <w:rPr>
          <w:b/>
          <w:szCs w:val="22"/>
        </w:rPr>
        <w:t>COMS</w:t>
      </w:r>
      <w:r w:rsidRPr="00F060DB">
        <w:rPr>
          <w:szCs w:val="22"/>
        </w:rPr>
        <w:t>:  continuous opacity monitoring system</w:t>
      </w:r>
    </w:p>
    <w:p w:rsidR="00800F2E" w:rsidRDefault="00800F2E" w:rsidP="00800F2E">
      <w:pPr>
        <w:spacing w:after="30"/>
        <w:jc w:val="both"/>
        <w:rPr>
          <w:b/>
          <w:szCs w:val="22"/>
        </w:rPr>
      </w:pPr>
      <w:r>
        <w:rPr>
          <w:b/>
          <w:szCs w:val="22"/>
        </w:rPr>
        <w:t>DARM</w:t>
      </w:r>
      <w:r w:rsidRPr="00AA4112">
        <w:rPr>
          <w:szCs w:val="22"/>
        </w:rPr>
        <w:t>:  Division of Air Resource Management</w:t>
      </w:r>
    </w:p>
    <w:p w:rsidR="00800F2E" w:rsidRDefault="00800F2E" w:rsidP="00800F2E">
      <w:pPr>
        <w:spacing w:after="30"/>
        <w:jc w:val="both"/>
        <w:rPr>
          <w:b/>
          <w:szCs w:val="22"/>
        </w:rPr>
      </w:pPr>
      <w:r>
        <w:rPr>
          <w:b/>
          <w:szCs w:val="22"/>
        </w:rPr>
        <w:t>DCA</w:t>
      </w:r>
      <w:r w:rsidRPr="00AA4112">
        <w:rPr>
          <w:szCs w:val="22"/>
        </w:rPr>
        <w:t>:  Department of Community Affairs</w:t>
      </w:r>
    </w:p>
    <w:p w:rsidR="00800F2E" w:rsidRPr="00F060DB" w:rsidRDefault="00800F2E" w:rsidP="00800F2E">
      <w:pPr>
        <w:spacing w:after="30"/>
        <w:jc w:val="both"/>
        <w:rPr>
          <w:szCs w:val="22"/>
        </w:rPr>
      </w:pPr>
      <w:r w:rsidRPr="00F060DB">
        <w:rPr>
          <w:b/>
          <w:szCs w:val="22"/>
        </w:rPr>
        <w:t>DEP</w:t>
      </w:r>
      <w:r w:rsidRPr="00F060DB">
        <w:rPr>
          <w:szCs w:val="22"/>
        </w:rPr>
        <w:t>:  Department of Environmental Protection</w:t>
      </w:r>
    </w:p>
    <w:p w:rsidR="00800F2E" w:rsidRPr="00F060DB" w:rsidRDefault="00800F2E" w:rsidP="00800F2E">
      <w:pPr>
        <w:spacing w:after="30"/>
        <w:jc w:val="both"/>
        <w:rPr>
          <w:szCs w:val="22"/>
        </w:rPr>
      </w:pPr>
      <w:r w:rsidRPr="00F060DB">
        <w:rPr>
          <w:b/>
          <w:szCs w:val="22"/>
        </w:rPr>
        <w:t>Department</w:t>
      </w:r>
      <w:r>
        <w:rPr>
          <w:szCs w:val="22"/>
        </w:rPr>
        <w:t xml:space="preserve">:  </w:t>
      </w:r>
      <w:r w:rsidRPr="00F060DB">
        <w:rPr>
          <w:szCs w:val="22"/>
        </w:rPr>
        <w:t>Department of Environmental Protection</w:t>
      </w:r>
    </w:p>
    <w:p w:rsidR="00800F2E" w:rsidRPr="00F060DB" w:rsidRDefault="00800F2E" w:rsidP="00800F2E">
      <w:pPr>
        <w:spacing w:after="30"/>
        <w:jc w:val="both"/>
        <w:rPr>
          <w:szCs w:val="22"/>
        </w:rPr>
      </w:pPr>
      <w:r w:rsidRPr="00F060DB">
        <w:rPr>
          <w:b/>
          <w:szCs w:val="22"/>
        </w:rPr>
        <w:t>dscfm</w:t>
      </w:r>
      <w:r w:rsidRPr="00F060DB">
        <w:rPr>
          <w:szCs w:val="22"/>
        </w:rPr>
        <w:t>:  dry standard cubic feet per minute</w:t>
      </w:r>
    </w:p>
    <w:p w:rsidR="00800F2E" w:rsidRPr="00F060DB" w:rsidRDefault="00800F2E" w:rsidP="00800F2E">
      <w:pPr>
        <w:spacing w:after="30"/>
        <w:jc w:val="both"/>
        <w:rPr>
          <w:szCs w:val="22"/>
        </w:rPr>
      </w:pPr>
      <w:r w:rsidRPr="00F060DB">
        <w:rPr>
          <w:b/>
          <w:szCs w:val="22"/>
        </w:rPr>
        <w:t>EPA</w:t>
      </w:r>
      <w:r w:rsidRPr="00F060DB">
        <w:rPr>
          <w:szCs w:val="22"/>
        </w:rPr>
        <w:t>:  Environmental Protection Agency</w:t>
      </w:r>
    </w:p>
    <w:p w:rsidR="00800F2E" w:rsidRPr="00F060DB" w:rsidRDefault="00800F2E" w:rsidP="00800F2E">
      <w:pPr>
        <w:spacing w:after="30"/>
        <w:jc w:val="both"/>
        <w:rPr>
          <w:szCs w:val="22"/>
        </w:rPr>
      </w:pPr>
      <w:r w:rsidRPr="00F060DB">
        <w:rPr>
          <w:b/>
          <w:szCs w:val="22"/>
        </w:rPr>
        <w:t>ESP</w:t>
      </w:r>
      <w:r w:rsidRPr="00F060DB">
        <w:rPr>
          <w:szCs w:val="22"/>
        </w:rPr>
        <w:t>:  electrostatic precipitator (control system for reducing particulate matter)</w:t>
      </w:r>
    </w:p>
    <w:p w:rsidR="00800F2E" w:rsidRPr="00F060DB" w:rsidRDefault="00800F2E" w:rsidP="00800F2E">
      <w:pPr>
        <w:spacing w:after="30"/>
        <w:jc w:val="both"/>
        <w:rPr>
          <w:szCs w:val="22"/>
        </w:rPr>
      </w:pPr>
      <w:r w:rsidRPr="00F060DB">
        <w:rPr>
          <w:b/>
          <w:szCs w:val="22"/>
        </w:rPr>
        <w:t>EU</w:t>
      </w:r>
      <w:r w:rsidRPr="00F060DB">
        <w:rPr>
          <w:szCs w:val="22"/>
        </w:rPr>
        <w:t>:  emissions unit</w:t>
      </w:r>
    </w:p>
    <w:p w:rsidR="00800F2E" w:rsidRPr="00F060DB" w:rsidRDefault="00800F2E" w:rsidP="00800F2E">
      <w:pPr>
        <w:spacing w:after="30"/>
        <w:jc w:val="both"/>
        <w:rPr>
          <w:szCs w:val="22"/>
        </w:rPr>
      </w:pPr>
      <w:r w:rsidRPr="00F060DB">
        <w:rPr>
          <w:b/>
          <w:szCs w:val="22"/>
        </w:rPr>
        <w:t>F.A.C.</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Administrative Code</w:t>
      </w:r>
    </w:p>
    <w:p w:rsidR="00800F2E" w:rsidRPr="00F060DB" w:rsidRDefault="00800F2E" w:rsidP="00800F2E">
      <w:pPr>
        <w:spacing w:after="30"/>
        <w:jc w:val="both"/>
        <w:rPr>
          <w:szCs w:val="22"/>
        </w:rPr>
      </w:pPr>
      <w:r w:rsidRPr="00F060DB">
        <w:rPr>
          <w:b/>
          <w:szCs w:val="22"/>
        </w:rPr>
        <w:t>F.D.</w:t>
      </w:r>
      <w:r w:rsidRPr="00F060DB">
        <w:rPr>
          <w:szCs w:val="22"/>
        </w:rPr>
        <w:t>:  forced draft</w:t>
      </w:r>
    </w:p>
    <w:p w:rsidR="00800F2E" w:rsidRPr="00F060DB" w:rsidRDefault="00800F2E" w:rsidP="00800F2E">
      <w:pPr>
        <w:spacing w:after="30"/>
        <w:jc w:val="both"/>
        <w:rPr>
          <w:szCs w:val="22"/>
        </w:rPr>
      </w:pPr>
      <w:r w:rsidRPr="00F060DB">
        <w:rPr>
          <w:b/>
          <w:szCs w:val="22"/>
        </w:rPr>
        <w:t>F.S.</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Statutes</w:t>
      </w:r>
    </w:p>
    <w:p w:rsidR="00800F2E" w:rsidRPr="00F060DB" w:rsidRDefault="00800F2E" w:rsidP="00800F2E">
      <w:pPr>
        <w:spacing w:after="30"/>
        <w:jc w:val="both"/>
        <w:rPr>
          <w:szCs w:val="22"/>
        </w:rPr>
      </w:pPr>
      <w:r w:rsidRPr="00F060DB">
        <w:rPr>
          <w:b/>
          <w:szCs w:val="22"/>
        </w:rPr>
        <w:t>FGR</w:t>
      </w:r>
      <w:r w:rsidRPr="00F060DB">
        <w:rPr>
          <w:szCs w:val="22"/>
        </w:rPr>
        <w:t>:  flue gas recirculation</w:t>
      </w:r>
    </w:p>
    <w:p w:rsidR="00800F2E" w:rsidRPr="00F060DB" w:rsidRDefault="00800F2E" w:rsidP="00800F2E">
      <w:pPr>
        <w:spacing w:after="30"/>
        <w:jc w:val="both"/>
        <w:rPr>
          <w:szCs w:val="22"/>
        </w:rPr>
      </w:pPr>
      <w:r w:rsidRPr="00F060DB">
        <w:rPr>
          <w:b/>
          <w:szCs w:val="22"/>
        </w:rPr>
        <w:t>Fl</w:t>
      </w:r>
      <w:r w:rsidRPr="00F060DB">
        <w:rPr>
          <w:szCs w:val="22"/>
        </w:rPr>
        <w:t>:  fluoride</w:t>
      </w:r>
    </w:p>
    <w:p w:rsidR="00800F2E" w:rsidRPr="00F060DB" w:rsidRDefault="00800F2E" w:rsidP="00800F2E">
      <w:pPr>
        <w:spacing w:after="30"/>
        <w:jc w:val="both"/>
        <w:rPr>
          <w:szCs w:val="22"/>
        </w:rPr>
      </w:pPr>
      <w:r w:rsidRPr="00F060DB">
        <w:rPr>
          <w:b/>
          <w:szCs w:val="22"/>
        </w:rPr>
        <w:t>ft</w:t>
      </w:r>
      <w:r w:rsidRPr="00F060DB">
        <w:rPr>
          <w:b/>
          <w:szCs w:val="22"/>
          <w:vertAlign w:val="superscript"/>
        </w:rPr>
        <w:t>2</w:t>
      </w:r>
      <w:r w:rsidRPr="00F060DB">
        <w:rPr>
          <w:szCs w:val="22"/>
        </w:rPr>
        <w:t>:  square feet</w:t>
      </w:r>
    </w:p>
    <w:p w:rsidR="00800F2E" w:rsidRDefault="00800F2E" w:rsidP="00800F2E">
      <w:pPr>
        <w:spacing w:after="30"/>
        <w:jc w:val="both"/>
        <w:rPr>
          <w:szCs w:val="22"/>
        </w:rPr>
      </w:pPr>
      <w:r w:rsidRPr="00F060DB">
        <w:rPr>
          <w:b/>
          <w:szCs w:val="22"/>
        </w:rPr>
        <w:t>ft</w:t>
      </w:r>
      <w:r w:rsidRPr="00F060DB">
        <w:rPr>
          <w:b/>
          <w:szCs w:val="22"/>
          <w:vertAlign w:val="superscript"/>
        </w:rPr>
        <w:t>3</w:t>
      </w:r>
      <w:r w:rsidRPr="00F060DB">
        <w:rPr>
          <w:szCs w:val="22"/>
        </w:rPr>
        <w:t>:  cubic feet</w:t>
      </w:r>
    </w:p>
    <w:p w:rsidR="00DA69CC" w:rsidRPr="00F060DB" w:rsidRDefault="00DA69CC" w:rsidP="00800F2E">
      <w:pPr>
        <w:spacing w:after="30"/>
        <w:jc w:val="both"/>
        <w:rPr>
          <w:szCs w:val="22"/>
        </w:rPr>
      </w:pPr>
      <w:r w:rsidRPr="00DA69CC">
        <w:rPr>
          <w:b/>
          <w:szCs w:val="22"/>
        </w:rPr>
        <w:t>g</w:t>
      </w:r>
      <w:r>
        <w:rPr>
          <w:szCs w:val="22"/>
        </w:rPr>
        <w:t>:  grams</w:t>
      </w:r>
    </w:p>
    <w:p w:rsidR="00800F2E" w:rsidRPr="00F060DB" w:rsidRDefault="00800F2E" w:rsidP="00800F2E">
      <w:pPr>
        <w:spacing w:after="30"/>
        <w:jc w:val="both"/>
        <w:rPr>
          <w:szCs w:val="22"/>
        </w:rPr>
      </w:pPr>
      <w:r w:rsidRPr="00F060DB">
        <w:rPr>
          <w:b/>
          <w:szCs w:val="22"/>
        </w:rPr>
        <w:t>gpm</w:t>
      </w:r>
      <w:r w:rsidRPr="00F060DB">
        <w:rPr>
          <w:szCs w:val="22"/>
        </w:rPr>
        <w:t>:  gallons per minute</w:t>
      </w:r>
    </w:p>
    <w:p w:rsidR="00800F2E" w:rsidRPr="00F060DB" w:rsidRDefault="00800F2E" w:rsidP="00800F2E">
      <w:pPr>
        <w:spacing w:after="30"/>
        <w:jc w:val="both"/>
        <w:rPr>
          <w:szCs w:val="22"/>
        </w:rPr>
      </w:pPr>
      <w:r w:rsidRPr="00F060DB">
        <w:rPr>
          <w:b/>
          <w:szCs w:val="22"/>
        </w:rPr>
        <w:t>gr</w:t>
      </w:r>
      <w:r w:rsidRPr="00F060DB">
        <w:rPr>
          <w:szCs w:val="22"/>
        </w:rPr>
        <w:t>:  grains</w:t>
      </w:r>
    </w:p>
    <w:p w:rsidR="00800F2E" w:rsidRDefault="00800F2E" w:rsidP="00800F2E">
      <w:pPr>
        <w:spacing w:after="30"/>
        <w:jc w:val="both"/>
        <w:rPr>
          <w:szCs w:val="22"/>
        </w:rPr>
      </w:pPr>
      <w:r w:rsidRPr="00F060DB">
        <w:rPr>
          <w:b/>
          <w:szCs w:val="22"/>
        </w:rPr>
        <w:t>HAP</w:t>
      </w:r>
      <w:r w:rsidRPr="00F060DB">
        <w:rPr>
          <w:szCs w:val="22"/>
        </w:rPr>
        <w:t>:  hazardous air pollutant</w:t>
      </w:r>
    </w:p>
    <w:p w:rsidR="00800F2E" w:rsidRPr="00F060DB" w:rsidRDefault="00800F2E" w:rsidP="00800F2E">
      <w:pPr>
        <w:spacing w:after="30"/>
        <w:jc w:val="both"/>
        <w:rPr>
          <w:szCs w:val="22"/>
        </w:rPr>
      </w:pPr>
      <w:r w:rsidRPr="005355E8">
        <w:rPr>
          <w:b/>
          <w:szCs w:val="22"/>
        </w:rPr>
        <w:t>HP</w:t>
      </w:r>
      <w:r>
        <w:rPr>
          <w:szCs w:val="22"/>
        </w:rPr>
        <w:t>:  horsepower</w:t>
      </w:r>
    </w:p>
    <w:p w:rsidR="00800F2E" w:rsidRDefault="00800F2E" w:rsidP="00800F2E">
      <w:pPr>
        <w:spacing w:after="30"/>
        <w:jc w:val="both"/>
        <w:rPr>
          <w:szCs w:val="22"/>
        </w:rPr>
      </w:pPr>
      <w:r w:rsidRPr="00F060DB">
        <w:rPr>
          <w:b/>
          <w:szCs w:val="22"/>
        </w:rPr>
        <w:t>Hg</w:t>
      </w:r>
      <w:r w:rsidRPr="00F060DB">
        <w:rPr>
          <w:szCs w:val="22"/>
        </w:rPr>
        <w:t>:  mercury</w:t>
      </w:r>
    </w:p>
    <w:p w:rsidR="00800F2E" w:rsidRPr="00F060DB" w:rsidRDefault="00800F2E" w:rsidP="00800F2E">
      <w:pPr>
        <w:spacing w:after="30"/>
        <w:jc w:val="both"/>
        <w:rPr>
          <w:szCs w:val="22"/>
        </w:rPr>
      </w:pPr>
      <w:r w:rsidRPr="00B8426A">
        <w:rPr>
          <w:b/>
          <w:szCs w:val="22"/>
        </w:rPr>
        <w:t>ICE</w:t>
      </w:r>
      <w:r>
        <w:rPr>
          <w:szCs w:val="22"/>
        </w:rPr>
        <w:t>:  internal combustion engine</w:t>
      </w:r>
    </w:p>
    <w:p w:rsidR="00800F2E" w:rsidRPr="00F060DB" w:rsidRDefault="00800F2E" w:rsidP="00800F2E">
      <w:pPr>
        <w:spacing w:after="30"/>
        <w:jc w:val="both"/>
        <w:rPr>
          <w:szCs w:val="22"/>
        </w:rPr>
      </w:pPr>
      <w:r w:rsidRPr="00F060DB">
        <w:rPr>
          <w:b/>
          <w:szCs w:val="22"/>
        </w:rPr>
        <w:t>I.D.</w:t>
      </w:r>
      <w:r w:rsidRPr="00F060DB">
        <w:rPr>
          <w:szCs w:val="22"/>
        </w:rPr>
        <w:t>:  induced draft</w:t>
      </w:r>
    </w:p>
    <w:p w:rsidR="00800F2E" w:rsidRPr="00F060DB" w:rsidRDefault="00800F2E" w:rsidP="00800F2E">
      <w:pPr>
        <w:spacing w:after="30"/>
        <w:jc w:val="both"/>
        <w:rPr>
          <w:szCs w:val="22"/>
        </w:rPr>
      </w:pPr>
      <w:r w:rsidRPr="00F060DB">
        <w:rPr>
          <w:b/>
          <w:szCs w:val="22"/>
        </w:rPr>
        <w:t>ID</w:t>
      </w:r>
      <w:r w:rsidRPr="00F060DB">
        <w:rPr>
          <w:szCs w:val="22"/>
        </w:rPr>
        <w:t>:  identification</w:t>
      </w:r>
    </w:p>
    <w:p w:rsidR="00800F2E" w:rsidRDefault="00800F2E" w:rsidP="00FB17C2">
      <w:pPr>
        <w:spacing w:after="30"/>
        <w:jc w:val="both"/>
      </w:pPr>
      <w:r>
        <w:rPr>
          <w:b/>
          <w:snapToGrid w:val="0"/>
          <w:szCs w:val="22"/>
        </w:rPr>
        <w:t>ISO</w:t>
      </w:r>
      <w:r w:rsidRPr="005355E8">
        <w:rPr>
          <w:snapToGrid w:val="0"/>
          <w:szCs w:val="22"/>
        </w:rPr>
        <w:t xml:space="preserve">:  </w:t>
      </w:r>
      <w:r>
        <w:t>International Standards Organization (refers to those conditions at 288 Kelvin, 60% relative humidity and 101.3 kilopascals pressure.)</w:t>
      </w:r>
    </w:p>
    <w:p w:rsidR="00800F2E" w:rsidRPr="00F060DB" w:rsidRDefault="00800F2E" w:rsidP="00FB17C2">
      <w:pPr>
        <w:spacing w:after="30"/>
        <w:jc w:val="both"/>
        <w:rPr>
          <w:szCs w:val="22"/>
        </w:rPr>
      </w:pPr>
      <w:r w:rsidRPr="00F060DB">
        <w:rPr>
          <w:b/>
          <w:snapToGrid w:val="0"/>
          <w:szCs w:val="22"/>
        </w:rPr>
        <w:lastRenderedPageBreak/>
        <w:t>kPa</w:t>
      </w:r>
      <w:r w:rsidRPr="00F060DB">
        <w:rPr>
          <w:snapToGrid w:val="0"/>
          <w:szCs w:val="22"/>
        </w:rPr>
        <w:t>:  kilopascals</w:t>
      </w:r>
    </w:p>
    <w:p w:rsidR="00800F2E" w:rsidRPr="00C331A0" w:rsidRDefault="00800F2E" w:rsidP="00FB17C2">
      <w:pPr>
        <w:spacing w:after="30"/>
        <w:jc w:val="both"/>
        <w:rPr>
          <w:szCs w:val="22"/>
        </w:rPr>
      </w:pPr>
      <w:r>
        <w:rPr>
          <w:b/>
          <w:szCs w:val="22"/>
        </w:rPr>
        <w:t>LAT</w:t>
      </w:r>
      <w:r w:rsidRPr="005355E8">
        <w:rPr>
          <w:szCs w:val="22"/>
        </w:rPr>
        <w:t xml:space="preserve">:  </w:t>
      </w:r>
      <w:r w:rsidRPr="00C331A0">
        <w:rPr>
          <w:szCs w:val="22"/>
        </w:rPr>
        <w:t>Latitude</w:t>
      </w:r>
    </w:p>
    <w:p w:rsidR="00800F2E" w:rsidRDefault="00800F2E" w:rsidP="00800F2E">
      <w:pPr>
        <w:spacing w:after="30"/>
        <w:jc w:val="both"/>
        <w:rPr>
          <w:szCs w:val="22"/>
        </w:rPr>
      </w:pPr>
      <w:r w:rsidRPr="00F060DB">
        <w:rPr>
          <w:b/>
          <w:szCs w:val="22"/>
        </w:rPr>
        <w:t>lb</w:t>
      </w:r>
      <w:r w:rsidRPr="00F060DB">
        <w:rPr>
          <w:szCs w:val="22"/>
        </w:rPr>
        <w:t>:  pound</w:t>
      </w:r>
    </w:p>
    <w:p w:rsidR="00800F2E" w:rsidRPr="00F060DB" w:rsidRDefault="00800F2E" w:rsidP="00800F2E">
      <w:pPr>
        <w:spacing w:after="30"/>
        <w:jc w:val="both"/>
        <w:rPr>
          <w:szCs w:val="22"/>
        </w:rPr>
      </w:pPr>
      <w:r w:rsidRPr="00C331A0">
        <w:rPr>
          <w:b/>
          <w:szCs w:val="22"/>
        </w:rPr>
        <w:t>lbs/hr</w:t>
      </w:r>
      <w:r>
        <w:rPr>
          <w:szCs w:val="22"/>
        </w:rPr>
        <w:t>:  pounds per hour</w:t>
      </w:r>
    </w:p>
    <w:p w:rsidR="00800F2E" w:rsidRDefault="00800F2E" w:rsidP="00800F2E">
      <w:pPr>
        <w:spacing w:after="30"/>
        <w:jc w:val="both"/>
        <w:rPr>
          <w:b/>
          <w:szCs w:val="22"/>
        </w:rPr>
      </w:pPr>
      <w:r>
        <w:rPr>
          <w:b/>
          <w:szCs w:val="22"/>
        </w:rPr>
        <w:t>LONG</w:t>
      </w:r>
      <w:r w:rsidRPr="005355E8">
        <w:rPr>
          <w:szCs w:val="22"/>
        </w:rPr>
        <w:t xml:space="preserve">:  </w:t>
      </w:r>
      <w:r>
        <w:t>Longitude</w:t>
      </w:r>
    </w:p>
    <w:p w:rsidR="00800F2E" w:rsidRPr="00F060DB" w:rsidRDefault="00800F2E" w:rsidP="00800F2E">
      <w:pPr>
        <w:spacing w:after="30"/>
        <w:jc w:val="both"/>
        <w:rPr>
          <w:szCs w:val="22"/>
        </w:rPr>
      </w:pPr>
      <w:r w:rsidRPr="00F060DB">
        <w:rPr>
          <w:b/>
          <w:szCs w:val="22"/>
        </w:rPr>
        <w:t>MACT</w:t>
      </w:r>
      <w:r w:rsidRPr="00F060DB">
        <w:rPr>
          <w:szCs w:val="22"/>
        </w:rPr>
        <w:t xml:space="preserve">:  maximum achievable </w:t>
      </w:r>
      <w:r w:rsidR="00985845">
        <w:rPr>
          <w:szCs w:val="22"/>
        </w:rPr>
        <w:t xml:space="preserve">control </w:t>
      </w:r>
      <w:r w:rsidRPr="00F060DB">
        <w:rPr>
          <w:szCs w:val="22"/>
        </w:rPr>
        <w:t>technology</w:t>
      </w:r>
    </w:p>
    <w:p w:rsidR="00800F2E" w:rsidRDefault="00800F2E" w:rsidP="00800F2E">
      <w:pPr>
        <w:spacing w:after="30"/>
        <w:jc w:val="both"/>
        <w:rPr>
          <w:b/>
          <w:szCs w:val="22"/>
        </w:rPr>
      </w:pPr>
      <w:r>
        <w:rPr>
          <w:b/>
          <w:szCs w:val="22"/>
        </w:rPr>
        <w:t>mm</w:t>
      </w:r>
      <w:r w:rsidRPr="005355E8">
        <w:rPr>
          <w:szCs w:val="22"/>
        </w:rPr>
        <w:t xml:space="preserve">:  </w:t>
      </w:r>
      <w:r w:rsidRPr="00C331A0">
        <w:rPr>
          <w:szCs w:val="22"/>
        </w:rPr>
        <w:t>millimeter</w:t>
      </w:r>
    </w:p>
    <w:p w:rsidR="00800F2E" w:rsidRPr="00F060DB" w:rsidRDefault="00800F2E" w:rsidP="00800F2E">
      <w:pPr>
        <w:spacing w:after="30"/>
        <w:jc w:val="both"/>
        <w:rPr>
          <w:szCs w:val="22"/>
        </w:rPr>
      </w:pPr>
      <w:r w:rsidRPr="00F060DB">
        <w:rPr>
          <w:b/>
          <w:szCs w:val="22"/>
        </w:rPr>
        <w:t>MMBtu</w:t>
      </w:r>
      <w:r w:rsidRPr="00F060DB">
        <w:rPr>
          <w:szCs w:val="22"/>
        </w:rPr>
        <w:t>:  million British thermal units</w:t>
      </w:r>
    </w:p>
    <w:p w:rsidR="00800F2E" w:rsidRPr="00F060DB" w:rsidRDefault="00800F2E" w:rsidP="00800F2E">
      <w:pPr>
        <w:spacing w:after="30"/>
        <w:jc w:val="both"/>
        <w:rPr>
          <w:szCs w:val="22"/>
        </w:rPr>
      </w:pPr>
      <w:r w:rsidRPr="00F060DB">
        <w:rPr>
          <w:b/>
          <w:bCs/>
          <w:szCs w:val="22"/>
        </w:rPr>
        <w:t>MSDS</w:t>
      </w:r>
      <w:r w:rsidRPr="00F060DB">
        <w:rPr>
          <w:bCs/>
          <w:szCs w:val="22"/>
        </w:rPr>
        <w:t>:  material safety data sheets</w:t>
      </w:r>
    </w:p>
    <w:p w:rsidR="00800F2E" w:rsidRPr="00F060DB" w:rsidRDefault="00800F2E" w:rsidP="00800F2E">
      <w:pPr>
        <w:spacing w:after="30"/>
        <w:jc w:val="both"/>
        <w:rPr>
          <w:szCs w:val="22"/>
        </w:rPr>
      </w:pPr>
      <w:r w:rsidRPr="00F060DB">
        <w:rPr>
          <w:b/>
          <w:szCs w:val="22"/>
        </w:rPr>
        <w:t>MW</w:t>
      </w:r>
      <w:r w:rsidRPr="00F060DB">
        <w:rPr>
          <w:szCs w:val="22"/>
        </w:rPr>
        <w:t>:  megawatt</w:t>
      </w:r>
    </w:p>
    <w:p w:rsidR="00800F2E" w:rsidRPr="00F060DB" w:rsidRDefault="00800F2E" w:rsidP="00800F2E">
      <w:pPr>
        <w:spacing w:after="30"/>
        <w:jc w:val="both"/>
        <w:rPr>
          <w:szCs w:val="22"/>
        </w:rPr>
      </w:pPr>
      <w:r w:rsidRPr="00F060DB">
        <w:rPr>
          <w:b/>
          <w:szCs w:val="22"/>
        </w:rPr>
        <w:t>NESHAP</w:t>
      </w:r>
      <w:r w:rsidRPr="00F060DB">
        <w:rPr>
          <w:szCs w:val="22"/>
        </w:rPr>
        <w:t>:  National Emissions Standards for Hazardous Air Pollutants</w:t>
      </w:r>
    </w:p>
    <w:p w:rsidR="00800F2E" w:rsidRPr="00F060DB" w:rsidRDefault="00800F2E" w:rsidP="00800F2E">
      <w:pPr>
        <w:spacing w:after="30"/>
        <w:jc w:val="both"/>
        <w:rPr>
          <w:szCs w:val="22"/>
        </w:rPr>
      </w:pPr>
      <w:r w:rsidRPr="00F060DB">
        <w:rPr>
          <w:b/>
          <w:szCs w:val="22"/>
        </w:rPr>
        <w:t>NO</w:t>
      </w:r>
      <w:r w:rsidRPr="00F060DB">
        <w:rPr>
          <w:b/>
          <w:szCs w:val="22"/>
          <w:vertAlign w:val="subscript"/>
        </w:rPr>
        <w:t>X</w:t>
      </w:r>
      <w:r w:rsidRPr="00F060DB">
        <w:rPr>
          <w:szCs w:val="22"/>
        </w:rPr>
        <w:t>:  nitrogen oxides</w:t>
      </w:r>
    </w:p>
    <w:p w:rsidR="00800F2E" w:rsidRPr="00F060DB" w:rsidRDefault="00800F2E" w:rsidP="00800F2E">
      <w:pPr>
        <w:spacing w:after="30"/>
        <w:jc w:val="both"/>
        <w:rPr>
          <w:szCs w:val="22"/>
        </w:rPr>
      </w:pPr>
      <w:r w:rsidRPr="00F060DB">
        <w:rPr>
          <w:b/>
          <w:szCs w:val="22"/>
        </w:rPr>
        <w:t>NSPS</w:t>
      </w:r>
      <w:r w:rsidRPr="00F060DB">
        <w:rPr>
          <w:szCs w:val="22"/>
        </w:rPr>
        <w:t>:  New Source Performance Standards</w:t>
      </w:r>
    </w:p>
    <w:p w:rsidR="00800F2E" w:rsidRPr="00F060DB" w:rsidRDefault="00800F2E" w:rsidP="00800F2E">
      <w:pPr>
        <w:spacing w:after="30"/>
        <w:jc w:val="both"/>
        <w:rPr>
          <w:szCs w:val="22"/>
        </w:rPr>
      </w:pPr>
      <w:r w:rsidRPr="00F060DB">
        <w:rPr>
          <w:b/>
          <w:szCs w:val="22"/>
        </w:rPr>
        <w:t>O&amp;M</w:t>
      </w:r>
      <w:r w:rsidRPr="00F060DB">
        <w:rPr>
          <w:szCs w:val="22"/>
        </w:rPr>
        <w:t>:  operation and maintenance</w:t>
      </w:r>
    </w:p>
    <w:p w:rsidR="00800F2E" w:rsidRPr="00F060DB" w:rsidRDefault="00800F2E" w:rsidP="00800F2E">
      <w:pPr>
        <w:spacing w:after="30"/>
        <w:jc w:val="both"/>
        <w:rPr>
          <w:szCs w:val="22"/>
        </w:rPr>
      </w:pPr>
      <w:r w:rsidRPr="00F060DB">
        <w:rPr>
          <w:b/>
          <w:szCs w:val="22"/>
        </w:rPr>
        <w:t>O</w:t>
      </w:r>
      <w:r w:rsidRPr="00F060DB">
        <w:rPr>
          <w:b/>
          <w:szCs w:val="22"/>
          <w:vertAlign w:val="subscript"/>
        </w:rPr>
        <w:t>2</w:t>
      </w:r>
      <w:r w:rsidRPr="00F060DB">
        <w:rPr>
          <w:szCs w:val="22"/>
        </w:rPr>
        <w:t>:  oxygen</w:t>
      </w:r>
    </w:p>
    <w:p w:rsidR="00800F2E" w:rsidRDefault="00800F2E" w:rsidP="00800F2E">
      <w:pPr>
        <w:spacing w:after="30"/>
        <w:jc w:val="both"/>
      </w:pPr>
      <w:r>
        <w:rPr>
          <w:b/>
        </w:rPr>
        <w:t xml:space="preserve">ORIS:  </w:t>
      </w:r>
      <w:r>
        <w:t>Office of Regulatory Information Systems</w:t>
      </w:r>
    </w:p>
    <w:p w:rsidR="00800F2E" w:rsidRDefault="00800F2E" w:rsidP="00800F2E">
      <w:pPr>
        <w:spacing w:after="30"/>
        <w:jc w:val="both"/>
        <w:rPr>
          <w:b/>
          <w:szCs w:val="22"/>
        </w:rPr>
      </w:pPr>
      <w:r>
        <w:rPr>
          <w:b/>
        </w:rPr>
        <w:t>OS</w:t>
      </w:r>
      <w:r w:rsidRPr="005355E8">
        <w:t xml:space="preserve">:  </w:t>
      </w:r>
      <w:r>
        <w:rPr>
          <w:bCs/>
        </w:rPr>
        <w:t>Organic Solvent</w:t>
      </w:r>
    </w:p>
    <w:p w:rsidR="00800F2E" w:rsidRPr="00F060DB" w:rsidRDefault="00800F2E" w:rsidP="00800F2E">
      <w:pPr>
        <w:spacing w:after="30"/>
        <w:jc w:val="both"/>
        <w:rPr>
          <w:szCs w:val="22"/>
        </w:rPr>
      </w:pPr>
      <w:r w:rsidRPr="00F060DB">
        <w:rPr>
          <w:b/>
          <w:szCs w:val="22"/>
        </w:rPr>
        <w:t>Pb</w:t>
      </w:r>
      <w:r w:rsidRPr="00F060DB">
        <w:rPr>
          <w:szCs w:val="22"/>
        </w:rPr>
        <w:t>:  lead</w:t>
      </w:r>
    </w:p>
    <w:p w:rsidR="00800F2E" w:rsidRPr="00F060DB" w:rsidRDefault="00800F2E" w:rsidP="00800F2E">
      <w:pPr>
        <w:spacing w:after="30"/>
        <w:jc w:val="both"/>
        <w:rPr>
          <w:szCs w:val="22"/>
        </w:rPr>
      </w:pPr>
      <w:r w:rsidRPr="00F060DB">
        <w:rPr>
          <w:b/>
          <w:szCs w:val="22"/>
        </w:rPr>
        <w:t>PM</w:t>
      </w:r>
      <w:r w:rsidRPr="00F060DB">
        <w:rPr>
          <w:szCs w:val="22"/>
        </w:rPr>
        <w:t>:  particulate matter</w:t>
      </w:r>
    </w:p>
    <w:p w:rsidR="00800F2E" w:rsidRPr="00F060DB" w:rsidRDefault="00800F2E" w:rsidP="00800F2E">
      <w:pPr>
        <w:spacing w:after="30"/>
        <w:jc w:val="both"/>
        <w:rPr>
          <w:szCs w:val="22"/>
        </w:rPr>
      </w:pPr>
      <w:r w:rsidRPr="00F060DB">
        <w:rPr>
          <w:b/>
          <w:szCs w:val="22"/>
        </w:rPr>
        <w:t>PM</w:t>
      </w:r>
      <w:r w:rsidRPr="00F060DB">
        <w:rPr>
          <w:b/>
          <w:szCs w:val="22"/>
          <w:vertAlign w:val="subscript"/>
        </w:rPr>
        <w:t>10</w:t>
      </w:r>
      <w:r w:rsidRPr="00F060DB">
        <w:rPr>
          <w:szCs w:val="22"/>
        </w:rPr>
        <w:t>:  particulate matter with a mean aerodynamic diameter of 10 microns or less</w:t>
      </w:r>
    </w:p>
    <w:p w:rsidR="00800F2E" w:rsidRPr="00F060DB" w:rsidRDefault="00800F2E" w:rsidP="00800F2E">
      <w:pPr>
        <w:spacing w:after="30"/>
        <w:jc w:val="both"/>
        <w:rPr>
          <w:szCs w:val="22"/>
        </w:rPr>
      </w:pPr>
      <w:r w:rsidRPr="00F060DB">
        <w:rPr>
          <w:b/>
          <w:szCs w:val="22"/>
        </w:rPr>
        <w:t>PSD</w:t>
      </w:r>
      <w:r w:rsidRPr="00F060DB">
        <w:rPr>
          <w:szCs w:val="22"/>
        </w:rPr>
        <w:t>:  prevention of sig</w:t>
      </w:r>
      <w:r>
        <w:rPr>
          <w:szCs w:val="22"/>
        </w:rPr>
        <w:t>nifi</w:t>
      </w:r>
      <w:r w:rsidRPr="00F060DB">
        <w:rPr>
          <w:szCs w:val="22"/>
        </w:rPr>
        <w:t>cant deterioration</w:t>
      </w:r>
    </w:p>
    <w:p w:rsidR="00800F2E" w:rsidRPr="00F060DB" w:rsidRDefault="00800F2E" w:rsidP="00800F2E">
      <w:pPr>
        <w:spacing w:after="30"/>
        <w:jc w:val="both"/>
        <w:rPr>
          <w:szCs w:val="22"/>
        </w:rPr>
      </w:pPr>
      <w:r w:rsidRPr="00F060DB">
        <w:rPr>
          <w:b/>
          <w:szCs w:val="22"/>
        </w:rPr>
        <w:t>psi</w:t>
      </w:r>
      <w:r w:rsidRPr="00F060DB">
        <w:rPr>
          <w:szCs w:val="22"/>
        </w:rPr>
        <w:t>:  pounds per square inch</w:t>
      </w:r>
    </w:p>
    <w:p w:rsidR="00800F2E" w:rsidRPr="00F060DB" w:rsidRDefault="00800F2E" w:rsidP="00800F2E">
      <w:pPr>
        <w:spacing w:after="30"/>
        <w:jc w:val="both"/>
        <w:rPr>
          <w:szCs w:val="22"/>
        </w:rPr>
      </w:pPr>
      <w:r w:rsidRPr="00F060DB">
        <w:rPr>
          <w:b/>
          <w:szCs w:val="22"/>
        </w:rPr>
        <w:t>PTE</w:t>
      </w:r>
      <w:r w:rsidRPr="00F060DB">
        <w:rPr>
          <w:szCs w:val="22"/>
        </w:rPr>
        <w:t>:  potential to emit</w:t>
      </w:r>
    </w:p>
    <w:p w:rsidR="00800F2E" w:rsidRPr="00F060DB" w:rsidRDefault="00800F2E" w:rsidP="00800F2E">
      <w:pPr>
        <w:spacing w:after="30"/>
        <w:jc w:val="both"/>
        <w:rPr>
          <w:szCs w:val="22"/>
        </w:rPr>
      </w:pPr>
      <w:r w:rsidRPr="00F060DB">
        <w:rPr>
          <w:b/>
          <w:szCs w:val="22"/>
        </w:rPr>
        <w:t>RACT</w:t>
      </w:r>
      <w:r w:rsidRPr="00F060DB">
        <w:rPr>
          <w:szCs w:val="22"/>
        </w:rPr>
        <w:t>:  reasonably available control technology</w:t>
      </w:r>
    </w:p>
    <w:p w:rsidR="00800F2E" w:rsidRDefault="00800F2E" w:rsidP="00800F2E">
      <w:pPr>
        <w:spacing w:after="30"/>
        <w:jc w:val="both"/>
        <w:rPr>
          <w:szCs w:val="22"/>
        </w:rPr>
      </w:pPr>
      <w:r w:rsidRPr="00F060DB">
        <w:rPr>
          <w:b/>
          <w:szCs w:val="22"/>
        </w:rPr>
        <w:t>RATA</w:t>
      </w:r>
      <w:r w:rsidRPr="00F060DB">
        <w:rPr>
          <w:szCs w:val="22"/>
        </w:rPr>
        <w:t>:  relative accuracy test audit</w:t>
      </w:r>
    </w:p>
    <w:p w:rsidR="00800F2E" w:rsidRPr="00F060DB" w:rsidRDefault="00800F2E" w:rsidP="00800F2E">
      <w:pPr>
        <w:spacing w:after="30"/>
        <w:jc w:val="both"/>
        <w:rPr>
          <w:szCs w:val="22"/>
        </w:rPr>
      </w:pPr>
      <w:r w:rsidRPr="005355E8">
        <w:rPr>
          <w:b/>
          <w:szCs w:val="22"/>
        </w:rPr>
        <w:t>RICE</w:t>
      </w:r>
      <w:r>
        <w:rPr>
          <w:szCs w:val="22"/>
        </w:rPr>
        <w:t>:  reciprocating internal combustion engine</w:t>
      </w:r>
    </w:p>
    <w:p w:rsidR="00800F2E" w:rsidRDefault="00800F2E" w:rsidP="00800F2E">
      <w:pPr>
        <w:spacing w:after="30"/>
        <w:jc w:val="both"/>
        <w:rPr>
          <w:bCs/>
        </w:rPr>
      </w:pPr>
      <w:r>
        <w:rPr>
          <w:b/>
        </w:rPr>
        <w:t>RMP</w:t>
      </w:r>
      <w:r w:rsidRPr="005355E8">
        <w:t xml:space="preserve">: </w:t>
      </w:r>
      <w:r>
        <w:rPr>
          <w:bCs/>
        </w:rPr>
        <w:t xml:space="preserve"> Risk Management Plan</w:t>
      </w:r>
    </w:p>
    <w:p w:rsidR="00800F2E" w:rsidRDefault="00800F2E" w:rsidP="00800F2E">
      <w:pPr>
        <w:spacing w:after="30"/>
        <w:jc w:val="both"/>
        <w:rPr>
          <w:b/>
          <w:szCs w:val="22"/>
        </w:rPr>
      </w:pPr>
      <w:r>
        <w:rPr>
          <w:b/>
        </w:rPr>
        <w:t>RO</w:t>
      </w:r>
      <w:r w:rsidRPr="005355E8">
        <w:t xml:space="preserve">:  </w:t>
      </w:r>
      <w:r>
        <w:rPr>
          <w:bCs/>
        </w:rPr>
        <w:t>Responsible Official</w:t>
      </w:r>
    </w:p>
    <w:p w:rsidR="00800F2E" w:rsidRPr="00F060DB" w:rsidRDefault="00800F2E" w:rsidP="00800F2E">
      <w:pPr>
        <w:spacing w:after="30"/>
        <w:jc w:val="both"/>
        <w:rPr>
          <w:szCs w:val="22"/>
        </w:rPr>
      </w:pPr>
      <w:r w:rsidRPr="00F060DB">
        <w:rPr>
          <w:b/>
          <w:szCs w:val="22"/>
        </w:rPr>
        <w:t>SAM</w:t>
      </w:r>
      <w:r w:rsidRPr="00F060DB">
        <w:rPr>
          <w:szCs w:val="22"/>
        </w:rPr>
        <w:t>:  sulfuric acid mist</w:t>
      </w:r>
    </w:p>
    <w:p w:rsidR="00800F2E" w:rsidRPr="00F060DB" w:rsidRDefault="00800F2E" w:rsidP="00800F2E">
      <w:pPr>
        <w:spacing w:after="30"/>
        <w:jc w:val="both"/>
        <w:rPr>
          <w:szCs w:val="22"/>
        </w:rPr>
      </w:pPr>
      <w:r w:rsidRPr="00F060DB">
        <w:rPr>
          <w:b/>
          <w:szCs w:val="22"/>
        </w:rPr>
        <w:t>scf</w:t>
      </w:r>
      <w:r w:rsidRPr="00F060DB">
        <w:rPr>
          <w:szCs w:val="22"/>
        </w:rPr>
        <w:t>:  standard cubic feet</w:t>
      </w:r>
    </w:p>
    <w:p w:rsidR="00800F2E" w:rsidRDefault="00800F2E" w:rsidP="00800F2E">
      <w:pPr>
        <w:spacing w:after="30"/>
        <w:jc w:val="both"/>
        <w:rPr>
          <w:szCs w:val="22"/>
        </w:rPr>
      </w:pPr>
      <w:r w:rsidRPr="00F060DB">
        <w:rPr>
          <w:b/>
          <w:szCs w:val="22"/>
        </w:rPr>
        <w:t>scfm</w:t>
      </w:r>
      <w:r w:rsidRPr="00F060DB">
        <w:rPr>
          <w:szCs w:val="22"/>
        </w:rPr>
        <w:t>:  standard cubic feet per minute</w:t>
      </w:r>
    </w:p>
    <w:p w:rsidR="00800F2E" w:rsidRPr="00F060DB" w:rsidRDefault="00800F2E" w:rsidP="00800F2E">
      <w:pPr>
        <w:spacing w:after="30"/>
        <w:jc w:val="both"/>
        <w:rPr>
          <w:szCs w:val="22"/>
        </w:rPr>
      </w:pPr>
      <w:r w:rsidRPr="00B8426A">
        <w:rPr>
          <w:b/>
          <w:szCs w:val="22"/>
        </w:rPr>
        <w:t>SI</w:t>
      </w:r>
      <w:r>
        <w:rPr>
          <w:szCs w:val="22"/>
        </w:rPr>
        <w:t>:  spark ignition</w:t>
      </w:r>
    </w:p>
    <w:p w:rsidR="00800F2E" w:rsidRPr="00F060DB" w:rsidRDefault="00800F2E" w:rsidP="00800F2E">
      <w:pPr>
        <w:spacing w:after="30"/>
        <w:jc w:val="both"/>
        <w:rPr>
          <w:szCs w:val="22"/>
        </w:rPr>
      </w:pPr>
      <w:r w:rsidRPr="00F060DB">
        <w:rPr>
          <w:b/>
          <w:szCs w:val="22"/>
        </w:rPr>
        <w:t>SIC</w:t>
      </w:r>
      <w:r w:rsidRPr="00F060DB">
        <w:rPr>
          <w:szCs w:val="22"/>
        </w:rPr>
        <w:t>:  standard industrial classification code</w:t>
      </w:r>
    </w:p>
    <w:p w:rsidR="00800F2E" w:rsidRDefault="00800F2E" w:rsidP="00800F2E">
      <w:pPr>
        <w:spacing w:after="30"/>
        <w:jc w:val="both"/>
        <w:rPr>
          <w:szCs w:val="22"/>
        </w:rPr>
      </w:pPr>
      <w:r w:rsidRPr="00F060DB">
        <w:rPr>
          <w:b/>
          <w:szCs w:val="22"/>
        </w:rPr>
        <w:t>SNCR</w:t>
      </w:r>
      <w:r w:rsidRPr="00F060DB">
        <w:rPr>
          <w:szCs w:val="22"/>
        </w:rPr>
        <w:t>:  selective non-catalytic reduction (control system used for reducing emissions of nitrogen oxides)</w:t>
      </w:r>
    </w:p>
    <w:p w:rsidR="00800F2E" w:rsidRPr="00F060DB" w:rsidRDefault="00800F2E" w:rsidP="00800F2E">
      <w:pPr>
        <w:spacing w:after="30"/>
        <w:jc w:val="both"/>
        <w:rPr>
          <w:szCs w:val="22"/>
        </w:rPr>
      </w:pPr>
      <w:r>
        <w:rPr>
          <w:b/>
        </w:rPr>
        <w:t>SOA</w:t>
      </w:r>
      <w:r>
        <w:t>:  Specific Operating Agreement</w:t>
      </w:r>
    </w:p>
    <w:p w:rsidR="00800F2E" w:rsidRPr="00F060DB" w:rsidRDefault="00800F2E" w:rsidP="00800F2E">
      <w:pPr>
        <w:spacing w:after="30"/>
        <w:jc w:val="both"/>
        <w:rPr>
          <w:szCs w:val="22"/>
        </w:rPr>
      </w:pPr>
      <w:r w:rsidRPr="00F060DB">
        <w:rPr>
          <w:b/>
          <w:szCs w:val="22"/>
        </w:rPr>
        <w:t>SO</w:t>
      </w:r>
      <w:r w:rsidRPr="00F060DB">
        <w:rPr>
          <w:b/>
          <w:szCs w:val="22"/>
          <w:vertAlign w:val="subscript"/>
        </w:rPr>
        <w:t>2</w:t>
      </w:r>
      <w:r w:rsidRPr="00F060DB">
        <w:rPr>
          <w:szCs w:val="22"/>
        </w:rPr>
        <w:t>:  sulfur dioxide</w:t>
      </w:r>
    </w:p>
    <w:p w:rsidR="00800F2E" w:rsidRPr="00F060DB" w:rsidRDefault="00800F2E" w:rsidP="00800F2E">
      <w:pPr>
        <w:spacing w:after="30"/>
        <w:jc w:val="both"/>
        <w:rPr>
          <w:szCs w:val="22"/>
        </w:rPr>
      </w:pPr>
      <w:r w:rsidRPr="00F060DB">
        <w:rPr>
          <w:b/>
          <w:szCs w:val="22"/>
        </w:rPr>
        <w:t>TPH</w:t>
      </w:r>
      <w:r w:rsidRPr="00F060DB">
        <w:rPr>
          <w:szCs w:val="22"/>
        </w:rPr>
        <w:t>:  tons per hour</w:t>
      </w:r>
    </w:p>
    <w:p w:rsidR="00800F2E" w:rsidRDefault="00800F2E" w:rsidP="00800F2E">
      <w:pPr>
        <w:spacing w:after="30"/>
        <w:jc w:val="both"/>
        <w:rPr>
          <w:b/>
          <w:szCs w:val="22"/>
        </w:rPr>
      </w:pPr>
      <w:r w:rsidRPr="00F060DB">
        <w:rPr>
          <w:b/>
          <w:szCs w:val="22"/>
        </w:rPr>
        <w:t>TPY</w:t>
      </w:r>
      <w:r w:rsidRPr="00F060DB">
        <w:rPr>
          <w:szCs w:val="22"/>
        </w:rPr>
        <w:t>:  tons per year</w:t>
      </w:r>
    </w:p>
    <w:p w:rsidR="00800F2E" w:rsidRPr="00F060DB" w:rsidRDefault="00800F2E" w:rsidP="00800F2E">
      <w:pPr>
        <w:spacing w:after="30"/>
        <w:jc w:val="both"/>
        <w:rPr>
          <w:szCs w:val="22"/>
        </w:rPr>
      </w:pPr>
      <w:r w:rsidRPr="00F060DB">
        <w:rPr>
          <w:b/>
          <w:szCs w:val="22"/>
        </w:rPr>
        <w:t>UTM</w:t>
      </w:r>
      <w:r w:rsidRPr="00F060DB">
        <w:rPr>
          <w:szCs w:val="22"/>
        </w:rPr>
        <w:t>:  Universal Transverse Mercator coordinate system</w:t>
      </w:r>
    </w:p>
    <w:p w:rsidR="00800F2E" w:rsidRPr="00F060DB" w:rsidRDefault="00800F2E" w:rsidP="00800F2E">
      <w:pPr>
        <w:spacing w:after="30"/>
        <w:jc w:val="both"/>
        <w:rPr>
          <w:szCs w:val="22"/>
        </w:rPr>
      </w:pPr>
      <w:r w:rsidRPr="00F060DB">
        <w:rPr>
          <w:b/>
          <w:szCs w:val="22"/>
        </w:rPr>
        <w:t>VE</w:t>
      </w:r>
      <w:r w:rsidRPr="00F060DB">
        <w:rPr>
          <w:szCs w:val="22"/>
        </w:rPr>
        <w:t>:  visible emissions</w:t>
      </w:r>
    </w:p>
    <w:p w:rsidR="00800F2E" w:rsidRPr="00F060DB" w:rsidRDefault="00800F2E" w:rsidP="00800F2E">
      <w:pPr>
        <w:spacing w:after="30"/>
        <w:jc w:val="both"/>
        <w:rPr>
          <w:szCs w:val="22"/>
        </w:rPr>
      </w:pPr>
      <w:r w:rsidRPr="00F060DB">
        <w:rPr>
          <w:b/>
          <w:szCs w:val="22"/>
        </w:rPr>
        <w:t>VOC</w:t>
      </w:r>
      <w:r w:rsidRPr="00F060DB">
        <w:rPr>
          <w:szCs w:val="22"/>
        </w:rPr>
        <w:t>:  volatile organic compounds</w:t>
      </w:r>
    </w:p>
    <w:p w:rsidR="00800F2E" w:rsidRDefault="00800F2E" w:rsidP="00800F2E">
      <w:pPr>
        <w:tabs>
          <w:tab w:val="left" w:pos="540"/>
        </w:tabs>
      </w:pPr>
      <w:r w:rsidRPr="00927037">
        <w:rPr>
          <w:b/>
        </w:rPr>
        <w:t>x</w:t>
      </w:r>
      <w:r w:rsidRPr="005355E8">
        <w:t>:</w:t>
      </w:r>
      <w:r>
        <w:t xml:space="preserve">   By or times</w:t>
      </w:r>
    </w:p>
    <w:p w:rsidR="005B09C0" w:rsidRDefault="005B09C0" w:rsidP="005B09C0">
      <w:pPr>
        <w:rPr>
          <w:b/>
        </w:rPr>
        <w:sectPr w:rsidR="005B09C0" w:rsidSect="00FB17C2">
          <w:headerReference w:type="default" r:id="rId10"/>
          <w:footerReference w:type="default" r:id="rId11"/>
          <w:pgSz w:w="12240" w:h="15840" w:code="1"/>
          <w:pgMar w:top="804" w:right="1080" w:bottom="720" w:left="1080" w:header="450" w:footer="390" w:gutter="0"/>
          <w:paperSrc w:first="4" w:other="4"/>
          <w:pgNumType w:start="1"/>
          <w:cols w:num="2" w:space="720" w:equalWidth="0">
            <w:col w:w="4680" w:space="720"/>
            <w:col w:w="4680"/>
          </w:cols>
        </w:sectPr>
      </w:pPr>
    </w:p>
    <w:p w:rsidR="005B09C0" w:rsidRDefault="005B09C0" w:rsidP="005B09C0">
      <w:pPr>
        <w:spacing w:after="120"/>
        <w:rPr>
          <w:b/>
        </w:rPr>
      </w:pPr>
      <w:r w:rsidRPr="00A81318">
        <w:rPr>
          <w:b/>
          <w:u w:val="single"/>
        </w:rPr>
        <w:lastRenderedPageBreak/>
        <w:t>Citations</w:t>
      </w:r>
      <w:r>
        <w:rPr>
          <w:b/>
        </w:rPr>
        <w:t>:</w:t>
      </w:r>
    </w:p>
    <w:p w:rsidR="005B09C0" w:rsidRDefault="005B09C0" w:rsidP="005B09C0">
      <w:pPr>
        <w:spacing w:after="120"/>
        <w:jc w:val="both"/>
        <w:rPr>
          <w:i/>
        </w:rPr>
      </w:pPr>
      <w:r>
        <w:rPr>
          <w:i/>
        </w:rPr>
        <w:t>The following examples illustrate the methods used in this permit to abbreviate and cite the references of rules, regulations, guidance memorandums, permit numbers and ID numbers.</w:t>
      </w:r>
    </w:p>
    <w:p w:rsidR="005B09C0" w:rsidRDefault="005B09C0" w:rsidP="005B09C0">
      <w:pPr>
        <w:spacing w:after="120"/>
        <w:jc w:val="both"/>
      </w:pPr>
      <w:r>
        <w:rPr>
          <w:u w:val="single"/>
        </w:rPr>
        <w:t>Code of Federal Regulations</w:t>
      </w:r>
      <w:r>
        <w:t>:</w:t>
      </w:r>
    </w:p>
    <w:p w:rsidR="005B09C0" w:rsidRDefault="005B09C0" w:rsidP="005B09C0">
      <w:pPr>
        <w:spacing w:after="120"/>
        <w:ind w:left="504"/>
        <w:jc w:val="both"/>
      </w:pPr>
      <w:r>
        <w:rPr>
          <w:i/>
        </w:rPr>
        <w:t>Example</w:t>
      </w:r>
      <w:r>
        <w:t>:</w:t>
      </w:r>
      <w:r>
        <w:tab/>
      </w:r>
      <w:r>
        <w:rPr>
          <w:b/>
        </w:rPr>
        <w:t>[40 CFR 60.334]</w:t>
      </w:r>
    </w:p>
    <w:p w:rsidR="005B09C0" w:rsidRDefault="005B09C0" w:rsidP="005B09C0">
      <w:pPr>
        <w:ind w:left="1008"/>
        <w:jc w:val="both"/>
      </w:pPr>
      <w:r>
        <w:t>Where:</w:t>
      </w:r>
    </w:p>
    <w:p w:rsidR="005B09C0" w:rsidRDefault="005B09C0" w:rsidP="005B09C0">
      <w:pPr>
        <w:ind w:left="2016"/>
        <w:jc w:val="both"/>
      </w:pPr>
      <w:r>
        <w:t xml:space="preserve">40   </w:t>
      </w:r>
      <w:r>
        <w:tab/>
        <w:t>refers to</w:t>
      </w:r>
      <w:r>
        <w:tab/>
        <w:t>Title 40</w:t>
      </w:r>
    </w:p>
    <w:p w:rsidR="005B09C0" w:rsidRDefault="005B09C0" w:rsidP="005B09C0">
      <w:pPr>
        <w:ind w:left="2016"/>
        <w:jc w:val="both"/>
      </w:pPr>
      <w:r>
        <w:t xml:space="preserve">CFR   </w:t>
      </w:r>
      <w:r>
        <w:tab/>
        <w:t>refers to</w:t>
      </w:r>
      <w:r>
        <w:tab/>
        <w:t>Code of Federal Regulations</w:t>
      </w:r>
    </w:p>
    <w:p w:rsidR="005B09C0" w:rsidRDefault="005B09C0" w:rsidP="005B09C0">
      <w:pPr>
        <w:ind w:left="2016"/>
        <w:jc w:val="both"/>
      </w:pPr>
      <w:r>
        <w:t>60</w:t>
      </w:r>
      <w:r>
        <w:tab/>
        <w:t>refers to</w:t>
      </w:r>
      <w:r>
        <w:tab/>
        <w:t>Part 60</w:t>
      </w:r>
    </w:p>
    <w:p w:rsidR="005B09C0" w:rsidRDefault="005B09C0" w:rsidP="005B09C0">
      <w:pPr>
        <w:ind w:left="2016"/>
        <w:jc w:val="both"/>
      </w:pPr>
      <w:r>
        <w:t>60.334</w:t>
      </w:r>
      <w:r>
        <w:tab/>
        <w:t>refers to</w:t>
      </w:r>
      <w:r>
        <w:tab/>
        <w:t>Regulation 60.334</w:t>
      </w:r>
    </w:p>
    <w:p w:rsidR="005B09C0" w:rsidRDefault="005B09C0" w:rsidP="005B09C0">
      <w:pPr>
        <w:jc w:val="both"/>
      </w:pPr>
    </w:p>
    <w:p w:rsidR="005B09C0" w:rsidRDefault="005B09C0" w:rsidP="005B09C0">
      <w:pPr>
        <w:spacing w:after="120"/>
        <w:jc w:val="both"/>
      </w:pPr>
      <w:smartTag w:uri="urn:schemas-microsoft-com:office:smarttags" w:element="place">
        <w:smartTag w:uri="urn:schemas-microsoft-com:office:smarttags" w:element="State">
          <w:r>
            <w:rPr>
              <w:u w:val="single"/>
            </w:rPr>
            <w:t>Florida</w:t>
          </w:r>
        </w:smartTag>
      </w:smartTag>
      <w:r>
        <w:rPr>
          <w:u w:val="single"/>
        </w:rPr>
        <w:t xml:space="preserve"> Administrative Code (F.A.C.) Rules</w:t>
      </w:r>
      <w:r>
        <w:t>:</w:t>
      </w:r>
    </w:p>
    <w:p w:rsidR="005B09C0" w:rsidRDefault="005B09C0" w:rsidP="005B09C0">
      <w:pPr>
        <w:spacing w:after="120"/>
        <w:ind w:left="504"/>
        <w:jc w:val="both"/>
      </w:pPr>
      <w:r>
        <w:rPr>
          <w:i/>
        </w:rPr>
        <w:t>Example</w:t>
      </w:r>
      <w:r>
        <w:t>:</w:t>
      </w:r>
      <w:r>
        <w:tab/>
      </w:r>
      <w:r>
        <w:rPr>
          <w:b/>
        </w:rPr>
        <w:t>[Rule 62-213.205, F.A.C.]</w:t>
      </w:r>
    </w:p>
    <w:p w:rsidR="005B09C0" w:rsidRDefault="005B09C0" w:rsidP="005B09C0">
      <w:pPr>
        <w:ind w:left="1008"/>
        <w:jc w:val="both"/>
      </w:pPr>
      <w:r>
        <w:t>Where:</w:t>
      </w:r>
    </w:p>
    <w:p w:rsidR="005B09C0" w:rsidRDefault="005B09C0" w:rsidP="005B09C0">
      <w:pPr>
        <w:ind w:left="2016"/>
        <w:jc w:val="both"/>
      </w:pPr>
      <w:r>
        <w:t>62</w:t>
      </w:r>
      <w:r>
        <w:tab/>
      </w:r>
      <w:r>
        <w:tab/>
        <w:t>refers to</w:t>
      </w:r>
      <w:r>
        <w:tab/>
        <w:t>Title 62</w:t>
      </w:r>
    </w:p>
    <w:p w:rsidR="005B09C0" w:rsidRDefault="005B09C0" w:rsidP="005B09C0">
      <w:pPr>
        <w:ind w:left="2016"/>
        <w:jc w:val="both"/>
      </w:pPr>
      <w:r>
        <w:t>62-213</w:t>
      </w:r>
      <w:r>
        <w:tab/>
      </w:r>
      <w:r>
        <w:tab/>
        <w:t>refers to</w:t>
      </w:r>
      <w:r>
        <w:tab/>
        <w:t>Chapter 62-213</w:t>
      </w:r>
    </w:p>
    <w:p w:rsidR="005B09C0" w:rsidRDefault="005B09C0" w:rsidP="005B09C0">
      <w:pPr>
        <w:ind w:left="2016"/>
        <w:jc w:val="both"/>
      </w:pPr>
      <w:r>
        <w:t xml:space="preserve">62-213.205   </w:t>
      </w:r>
      <w:r>
        <w:tab/>
        <w:t>refers to</w:t>
      </w:r>
      <w:r>
        <w:tab/>
        <w:t>Rule 62-213.205, F.A.C.</w:t>
      </w:r>
    </w:p>
    <w:p w:rsidR="005B09C0" w:rsidRDefault="005B09C0" w:rsidP="005B09C0">
      <w:pPr>
        <w:jc w:val="both"/>
      </w:pPr>
      <w:r>
        <w:t>__________________________________________________________________________________________</w:t>
      </w:r>
    </w:p>
    <w:p w:rsidR="005B09C0" w:rsidRDefault="005B09C0" w:rsidP="005B09C0">
      <w:pPr>
        <w:jc w:val="both"/>
        <w:rPr>
          <w:b/>
        </w:rPr>
      </w:pPr>
    </w:p>
    <w:p w:rsidR="005B09C0" w:rsidRDefault="005B09C0" w:rsidP="005B09C0">
      <w:pPr>
        <w:spacing w:after="120"/>
        <w:jc w:val="both"/>
        <w:rPr>
          <w:b/>
        </w:rPr>
      </w:pPr>
      <w:r w:rsidRPr="00A81318">
        <w:rPr>
          <w:b/>
          <w:u w:val="single"/>
        </w:rPr>
        <w:t>Identification Numbers</w:t>
      </w:r>
      <w:r>
        <w:rPr>
          <w:b/>
        </w:rPr>
        <w:t>:</w:t>
      </w:r>
    </w:p>
    <w:p w:rsidR="005B09C0" w:rsidRDefault="005B09C0" w:rsidP="005B09C0">
      <w:pPr>
        <w:spacing w:after="120"/>
        <w:jc w:val="both"/>
      </w:pPr>
      <w:r>
        <w:rPr>
          <w:u w:val="single"/>
        </w:rPr>
        <w:t>Facility Identification (ID) Number</w:t>
      </w:r>
      <w:r>
        <w:t>:</w:t>
      </w:r>
    </w:p>
    <w:p w:rsidR="005B09C0" w:rsidRDefault="005B09C0" w:rsidP="005B09C0">
      <w:pPr>
        <w:spacing w:after="120"/>
        <w:ind w:left="504"/>
        <w:jc w:val="both"/>
      </w:pPr>
      <w:r>
        <w:rPr>
          <w:i/>
        </w:rPr>
        <w:t>Example</w:t>
      </w:r>
      <w:r>
        <w:t>:</w:t>
      </w:r>
      <w:r>
        <w:tab/>
        <w:t>Facility ID No.:  1050221</w:t>
      </w:r>
    </w:p>
    <w:p w:rsidR="005B09C0" w:rsidRDefault="005B09C0" w:rsidP="005B09C0">
      <w:pPr>
        <w:ind w:left="1008"/>
        <w:jc w:val="both"/>
      </w:pPr>
      <w:r>
        <w:t>Where:</w:t>
      </w:r>
    </w:p>
    <w:p w:rsidR="005B09C0" w:rsidRDefault="005B09C0" w:rsidP="005B09C0">
      <w:pPr>
        <w:ind w:left="1980"/>
        <w:jc w:val="both"/>
      </w:pPr>
      <w:r>
        <w:t>105  =  3-digit number code identifying the facility is located in Polk County</w:t>
      </w:r>
    </w:p>
    <w:p w:rsidR="005B09C0" w:rsidRDefault="005B09C0" w:rsidP="005B09C0">
      <w:pPr>
        <w:spacing w:after="120"/>
        <w:ind w:left="1980"/>
        <w:jc w:val="both"/>
      </w:pPr>
      <w:r>
        <w:t>0221  =  4-digit number assigned by state database.</w:t>
      </w:r>
    </w:p>
    <w:p w:rsidR="005B09C0" w:rsidRDefault="005B09C0" w:rsidP="005B09C0">
      <w:pPr>
        <w:spacing w:after="120"/>
        <w:jc w:val="both"/>
      </w:pPr>
      <w:r>
        <w:rPr>
          <w:u w:val="single"/>
        </w:rPr>
        <w:t>Permit Numbers</w:t>
      </w:r>
      <w:r>
        <w:t>:</w:t>
      </w:r>
    </w:p>
    <w:p w:rsidR="005B09C0" w:rsidRDefault="005B09C0" w:rsidP="005B09C0">
      <w:pPr>
        <w:ind w:left="504"/>
        <w:jc w:val="both"/>
      </w:pPr>
      <w:r>
        <w:rPr>
          <w:i/>
        </w:rPr>
        <w:t>Example</w:t>
      </w:r>
      <w:r>
        <w:t>:</w:t>
      </w:r>
      <w:r>
        <w:tab/>
        <w:t>1050221-002-AV, or</w:t>
      </w:r>
    </w:p>
    <w:p w:rsidR="005B09C0" w:rsidRDefault="005B09C0" w:rsidP="005B09C0">
      <w:pPr>
        <w:spacing w:after="120"/>
        <w:ind w:left="504"/>
        <w:jc w:val="both"/>
      </w:pPr>
      <w:r>
        <w:tab/>
      </w:r>
      <w:r>
        <w:tab/>
        <w:t>1050221-001-AC</w:t>
      </w:r>
    </w:p>
    <w:p w:rsidR="005B09C0" w:rsidRPr="002C591C" w:rsidRDefault="005B09C0" w:rsidP="005B09C0">
      <w:pPr>
        <w:ind w:left="990"/>
        <w:jc w:val="both"/>
      </w:pPr>
      <w:r w:rsidRPr="002C591C">
        <w:t>Where:</w:t>
      </w:r>
    </w:p>
    <w:p w:rsidR="005B09C0" w:rsidRDefault="005B09C0" w:rsidP="005B09C0">
      <w:pPr>
        <w:ind w:left="1980"/>
        <w:jc w:val="both"/>
      </w:pPr>
      <w:r>
        <w:t>AC</w:t>
      </w:r>
      <w:r>
        <w:tab/>
        <w:t xml:space="preserve">  =</w:t>
      </w:r>
      <w:r>
        <w:tab/>
        <w:t>Air Construction Permit</w:t>
      </w:r>
    </w:p>
    <w:p w:rsidR="005B09C0" w:rsidRDefault="005B09C0" w:rsidP="005B09C0">
      <w:pPr>
        <w:ind w:left="1980"/>
        <w:jc w:val="both"/>
      </w:pPr>
      <w:r>
        <w:t>AV</w:t>
      </w:r>
      <w:r>
        <w:tab/>
        <w:t xml:space="preserve">  = </w:t>
      </w:r>
      <w:r>
        <w:tab/>
        <w:t>Air Operation Permit (Title V Source)</w:t>
      </w:r>
    </w:p>
    <w:p w:rsidR="005B09C0" w:rsidRDefault="005B09C0" w:rsidP="005B09C0">
      <w:pPr>
        <w:ind w:left="1980"/>
        <w:jc w:val="both"/>
      </w:pPr>
      <w:r>
        <w:t>105</w:t>
      </w:r>
      <w:r>
        <w:tab/>
        <w:t xml:space="preserve">  = </w:t>
      </w:r>
      <w:r>
        <w:tab/>
        <w:t>3-digit number code identifying the facility is located in Polk County</w:t>
      </w:r>
    </w:p>
    <w:p w:rsidR="005B09C0" w:rsidRDefault="005B09C0" w:rsidP="005B09C0">
      <w:pPr>
        <w:ind w:left="1980"/>
        <w:jc w:val="both"/>
      </w:pPr>
      <w:r>
        <w:t>0221</w:t>
      </w:r>
      <w:r>
        <w:tab/>
        <w:t xml:space="preserve">  = </w:t>
      </w:r>
      <w:r>
        <w:tab/>
        <w:t>4-digit number assigned by permit tracking database</w:t>
      </w:r>
    </w:p>
    <w:p w:rsidR="005B09C0" w:rsidRDefault="005B09C0" w:rsidP="005B09C0">
      <w:pPr>
        <w:ind w:left="1980"/>
        <w:jc w:val="both"/>
      </w:pPr>
      <w:r>
        <w:t xml:space="preserve">001 or 002 = </w:t>
      </w:r>
      <w:r>
        <w:tab/>
        <w:t>3-digit sequential project number assigned by permit tracking database</w:t>
      </w:r>
    </w:p>
    <w:p w:rsidR="005B09C0" w:rsidRDefault="005B09C0" w:rsidP="005B09C0">
      <w:pPr>
        <w:ind w:left="504"/>
        <w:jc w:val="both"/>
        <w:rPr>
          <w:i/>
        </w:rPr>
      </w:pPr>
    </w:p>
    <w:p w:rsidR="005B09C0" w:rsidRDefault="005B09C0" w:rsidP="005B09C0">
      <w:pPr>
        <w:ind w:left="504"/>
        <w:jc w:val="both"/>
      </w:pPr>
      <w:r>
        <w:rPr>
          <w:i/>
        </w:rPr>
        <w:t>Example</w:t>
      </w:r>
      <w:r>
        <w:t>:</w:t>
      </w:r>
      <w:r>
        <w:tab/>
        <w:t>PSD-FL-185</w:t>
      </w:r>
    </w:p>
    <w:p w:rsidR="005B09C0" w:rsidRDefault="005B09C0" w:rsidP="005B09C0">
      <w:pPr>
        <w:jc w:val="both"/>
      </w:pPr>
      <w:r>
        <w:tab/>
      </w:r>
      <w:r>
        <w:tab/>
        <w:t>PA95-01</w:t>
      </w:r>
    </w:p>
    <w:p w:rsidR="005B09C0" w:rsidRDefault="005B09C0" w:rsidP="005B09C0">
      <w:pPr>
        <w:spacing w:after="120"/>
        <w:jc w:val="both"/>
      </w:pPr>
      <w:r>
        <w:tab/>
      </w:r>
      <w:r>
        <w:tab/>
        <w:t>AC53-208321</w:t>
      </w:r>
    </w:p>
    <w:p w:rsidR="005B09C0" w:rsidRPr="002C591C" w:rsidRDefault="005B09C0" w:rsidP="005B09C0">
      <w:pPr>
        <w:ind w:left="990"/>
        <w:jc w:val="both"/>
      </w:pPr>
      <w:r w:rsidRPr="002C591C">
        <w:t>Where:</w:t>
      </w:r>
    </w:p>
    <w:p w:rsidR="005B09C0" w:rsidRDefault="005B09C0" w:rsidP="005B09C0">
      <w:pPr>
        <w:tabs>
          <w:tab w:val="left" w:pos="1260"/>
          <w:tab w:val="left" w:pos="1440"/>
          <w:tab w:val="left" w:pos="1620"/>
        </w:tabs>
        <w:ind w:left="1980"/>
        <w:jc w:val="both"/>
      </w:pPr>
      <w:r>
        <w:t>PSD</w:t>
      </w:r>
      <w:r>
        <w:tab/>
        <w:t>=</w:t>
      </w:r>
      <w:r>
        <w:tab/>
        <w:t>Prevention of Significant Deterioration Permit</w:t>
      </w:r>
    </w:p>
    <w:p w:rsidR="005B09C0" w:rsidRDefault="005B09C0" w:rsidP="005B09C0">
      <w:pPr>
        <w:tabs>
          <w:tab w:val="left" w:pos="1620"/>
        </w:tabs>
        <w:ind w:left="1980"/>
        <w:jc w:val="both"/>
      </w:pPr>
      <w:r>
        <w:t xml:space="preserve">PA  </w:t>
      </w:r>
      <w:r>
        <w:tab/>
        <w:t>=</w:t>
      </w:r>
      <w:r>
        <w:tab/>
        <w:t>Power Plant Siting Act Permit</w:t>
      </w:r>
    </w:p>
    <w:p w:rsidR="005B09C0" w:rsidRDefault="005B09C0" w:rsidP="005B09C0">
      <w:pPr>
        <w:tabs>
          <w:tab w:val="left" w:pos="2880"/>
        </w:tabs>
        <w:ind w:left="3600" w:hanging="1620"/>
      </w:pPr>
      <w:r>
        <w:t>AC53</w:t>
      </w:r>
      <w:r>
        <w:tab/>
        <w:t>=</w:t>
      </w:r>
      <w:r>
        <w:tab/>
        <w:t>old Air Construction Permit numbering identifying the facility is located in Polk County</w:t>
      </w:r>
    </w:p>
    <w:p w:rsidR="00980694" w:rsidRDefault="00980694" w:rsidP="00980694">
      <w:pPr>
        <w:ind w:left="1008"/>
      </w:pPr>
    </w:p>
    <w:p w:rsidR="007C31C6" w:rsidRDefault="007C31C6" w:rsidP="00980694">
      <w:pPr>
        <w:sectPr w:rsidR="007C31C6" w:rsidSect="00980694">
          <w:headerReference w:type="default" r:id="rId12"/>
          <w:footerReference w:type="default" r:id="rId13"/>
          <w:pgSz w:w="12240" w:h="15840" w:code="1"/>
          <w:pgMar w:top="1440" w:right="1080" w:bottom="1440" w:left="1080" w:header="720" w:footer="576" w:gutter="0"/>
          <w:paperSrc w:first="264" w:other="264"/>
          <w:cols w:space="720"/>
          <w:docGrid w:linePitch="299"/>
        </w:sectPr>
      </w:pPr>
    </w:p>
    <w:p w:rsidR="00AB7902" w:rsidRPr="001308AD" w:rsidRDefault="00AB7902" w:rsidP="00AB7902">
      <w:pPr>
        <w:tabs>
          <w:tab w:val="left" w:pos="360"/>
          <w:tab w:val="left" w:pos="720"/>
          <w:tab w:val="left" w:pos="1080"/>
          <w:tab w:val="left" w:pos="1440"/>
          <w:tab w:val="left" w:pos="1800"/>
          <w:tab w:val="left" w:pos="2160"/>
        </w:tabs>
      </w:pPr>
      <w:r w:rsidRPr="001308AD">
        <w:lastRenderedPageBreak/>
        <w:t xml:space="preserve">The facilities, emissions units, or pollutant-emitting activities listed in Rule 62-210.300(3)(a), F.A.C., </w:t>
      </w:r>
      <w:r w:rsidRPr="001308AD">
        <w:rPr>
          <w:u w:val="single"/>
        </w:rPr>
        <w:t>Categorical</w:t>
      </w:r>
      <w:r w:rsidRPr="001308AD">
        <w:t xml:space="preserve"> </w:t>
      </w:r>
      <w:r w:rsidRPr="001308AD">
        <w:rPr>
          <w:u w:val="single"/>
        </w:rPr>
        <w:t>Exemptions</w:t>
      </w:r>
      <w:r w:rsidRPr="001308AD">
        <w:t xml:space="preserve">, or that meet the criteria specified in Rule 62-210.300(3)(b)1., F.A.C., </w:t>
      </w:r>
      <w:r w:rsidRPr="001308AD">
        <w:rPr>
          <w:u w:val="single"/>
        </w:rPr>
        <w:t>Generic</w:t>
      </w:r>
      <w:r w:rsidRPr="001308AD">
        <w:t xml:space="preserve"> </w:t>
      </w:r>
      <w:r w:rsidRPr="001308AD">
        <w:rPr>
          <w:u w:val="single"/>
        </w:rPr>
        <w:t>Emissions</w:t>
      </w:r>
      <w:r w:rsidRPr="001308AD">
        <w:t xml:space="preserve"> </w:t>
      </w:r>
      <w:r w:rsidRPr="001308AD">
        <w:rPr>
          <w:u w:val="single"/>
        </w:rPr>
        <w:t>Unit</w:t>
      </w:r>
      <w:r w:rsidRPr="001308AD">
        <w:t xml:space="preserve"> </w:t>
      </w:r>
      <w:r w:rsidRPr="001308AD">
        <w:rPr>
          <w:u w:val="single"/>
        </w:rPr>
        <w:t>Exemption</w:t>
      </w:r>
      <w:r w:rsidRPr="001308AD">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AB7902" w:rsidRPr="001308AD" w:rsidRDefault="00AB7902" w:rsidP="00AB7902">
      <w:pPr>
        <w:tabs>
          <w:tab w:val="left" w:pos="360"/>
          <w:tab w:val="left" w:pos="720"/>
          <w:tab w:val="left" w:pos="1080"/>
          <w:tab w:val="left" w:pos="1440"/>
          <w:tab w:val="left" w:pos="1800"/>
          <w:tab w:val="left" w:pos="2160"/>
        </w:tabs>
      </w:pPr>
    </w:p>
    <w:p w:rsidR="00AB7902" w:rsidRPr="001308AD" w:rsidRDefault="00AB7902" w:rsidP="00AB7902">
      <w:pPr>
        <w:tabs>
          <w:tab w:val="left" w:pos="360"/>
          <w:tab w:val="left" w:pos="720"/>
          <w:tab w:val="left" w:pos="1080"/>
          <w:tab w:val="left" w:pos="1440"/>
          <w:tab w:val="left" w:pos="1800"/>
          <w:tab w:val="left" w:pos="2160"/>
        </w:tabs>
      </w:pPr>
      <w:r w:rsidRPr="001308AD">
        <w:t>The below listed emissions units and/or activities are considered insignificant pursuant to Rule 62-213.430(6), F.A.C.</w:t>
      </w:r>
    </w:p>
    <w:p w:rsidR="00AB7902" w:rsidRPr="001308AD" w:rsidRDefault="00AB7902" w:rsidP="00AB7902">
      <w:pPr>
        <w:tabs>
          <w:tab w:val="left" w:pos="360"/>
          <w:tab w:val="left" w:pos="720"/>
          <w:tab w:val="left" w:pos="1080"/>
          <w:tab w:val="left" w:pos="1440"/>
          <w:tab w:val="left" w:pos="1800"/>
          <w:tab w:val="left" w:pos="2160"/>
        </w:tabs>
      </w:pPr>
    </w:p>
    <w:p w:rsidR="00AB7902" w:rsidRPr="001308AD" w:rsidRDefault="00AB7902" w:rsidP="00AB7902">
      <w:r w:rsidRPr="001308AD">
        <w:rPr>
          <w:u w:val="single"/>
        </w:rPr>
        <w:t>Brief Description of Emissions Units and/or Activities</w:t>
      </w:r>
    </w:p>
    <w:p w:rsidR="001308AD" w:rsidRPr="001308AD" w:rsidRDefault="001308AD" w:rsidP="00335348">
      <w:pPr>
        <w:pStyle w:val="ListParagraph"/>
        <w:numPr>
          <w:ilvl w:val="0"/>
          <w:numId w:val="15"/>
        </w:numPr>
        <w:tabs>
          <w:tab w:val="left" w:pos="360"/>
          <w:tab w:val="left" w:pos="1080"/>
          <w:tab w:val="left" w:pos="1440"/>
          <w:tab w:val="left" w:pos="1800"/>
          <w:tab w:val="left" w:pos="2160"/>
        </w:tabs>
        <w:spacing w:before="100" w:beforeAutospacing="1" w:after="100" w:afterAutospacing="1"/>
        <w:ind w:left="360"/>
        <w:rPr>
          <w:szCs w:val="22"/>
        </w:rPr>
      </w:pPr>
      <w:r>
        <w:rPr>
          <w:szCs w:val="22"/>
        </w:rPr>
        <w:t>Propane above ground storage tanks</w:t>
      </w:r>
    </w:p>
    <w:p w:rsidR="001308AD" w:rsidRPr="001308AD" w:rsidRDefault="001308AD" w:rsidP="00335348">
      <w:pPr>
        <w:pStyle w:val="ListParagraph"/>
        <w:numPr>
          <w:ilvl w:val="0"/>
          <w:numId w:val="15"/>
        </w:numPr>
        <w:tabs>
          <w:tab w:val="left" w:pos="360"/>
          <w:tab w:val="left" w:pos="1080"/>
          <w:tab w:val="left" w:pos="1440"/>
          <w:tab w:val="left" w:pos="1800"/>
          <w:tab w:val="left" w:pos="2160"/>
        </w:tabs>
        <w:spacing w:before="100" w:beforeAutospacing="1" w:after="100" w:afterAutospacing="1"/>
        <w:ind w:left="360"/>
        <w:rPr>
          <w:szCs w:val="22"/>
        </w:rPr>
      </w:pPr>
      <w:r>
        <w:rPr>
          <w:szCs w:val="22"/>
        </w:rPr>
        <w:t>Flare ignition system (propane fired)</w:t>
      </w:r>
    </w:p>
    <w:p w:rsidR="001308AD" w:rsidRPr="001308AD" w:rsidRDefault="00335348" w:rsidP="00335348">
      <w:pPr>
        <w:pStyle w:val="ListParagraph"/>
        <w:numPr>
          <w:ilvl w:val="0"/>
          <w:numId w:val="15"/>
        </w:numPr>
        <w:tabs>
          <w:tab w:val="left" w:pos="360"/>
          <w:tab w:val="left" w:pos="1080"/>
          <w:tab w:val="left" w:pos="1440"/>
          <w:tab w:val="left" w:pos="1800"/>
          <w:tab w:val="left" w:pos="2160"/>
        </w:tabs>
        <w:spacing w:before="100" w:beforeAutospacing="1" w:after="100" w:afterAutospacing="1"/>
        <w:ind w:left="360"/>
        <w:rPr>
          <w:szCs w:val="22"/>
        </w:rPr>
      </w:pPr>
      <w:r>
        <w:rPr>
          <w:szCs w:val="22"/>
        </w:rPr>
        <w:t>On-site maintenance vehicles, machinery and heavy equipment</w:t>
      </w:r>
    </w:p>
    <w:p w:rsidR="00724002" w:rsidRPr="001308AD" w:rsidRDefault="00335348" w:rsidP="00335348">
      <w:pPr>
        <w:pStyle w:val="ListParagraph"/>
        <w:numPr>
          <w:ilvl w:val="0"/>
          <w:numId w:val="15"/>
        </w:numPr>
        <w:tabs>
          <w:tab w:val="left" w:pos="360"/>
          <w:tab w:val="left" w:pos="1080"/>
          <w:tab w:val="left" w:pos="1440"/>
          <w:tab w:val="left" w:pos="1800"/>
          <w:tab w:val="left" w:pos="2160"/>
        </w:tabs>
        <w:spacing w:before="100" w:beforeAutospacing="1" w:after="100" w:afterAutospacing="1"/>
        <w:ind w:left="360"/>
        <w:rPr>
          <w:szCs w:val="22"/>
        </w:rPr>
      </w:pPr>
      <w:r>
        <w:rPr>
          <w:szCs w:val="22"/>
        </w:rPr>
        <w:t>Fugitive particulate matter emissions from mobile equipment operations on site</w:t>
      </w:r>
    </w:p>
    <w:p w:rsidR="00724002" w:rsidRPr="001308AD" w:rsidRDefault="00724002" w:rsidP="00724002">
      <w:pPr>
        <w:tabs>
          <w:tab w:val="left" w:pos="360"/>
          <w:tab w:val="left" w:pos="720"/>
          <w:tab w:val="left" w:pos="1080"/>
          <w:tab w:val="left" w:pos="1440"/>
          <w:tab w:val="left" w:pos="1800"/>
          <w:tab w:val="left" w:pos="2160"/>
        </w:tabs>
        <w:rPr>
          <w:szCs w:val="22"/>
        </w:rPr>
      </w:pPr>
    </w:p>
    <w:p w:rsidR="00AB7902" w:rsidRPr="001308AD" w:rsidRDefault="00AB7902" w:rsidP="00AB7902"/>
    <w:p w:rsidR="00AB7902" w:rsidRPr="001308AD" w:rsidRDefault="00AB7902" w:rsidP="00AB7902"/>
    <w:p w:rsidR="00980694" w:rsidRDefault="00980694"/>
    <w:p w:rsidR="00946A16" w:rsidRDefault="00946A16">
      <w:pPr>
        <w:sectPr w:rsidR="00946A16" w:rsidSect="001B3C12">
          <w:headerReference w:type="default" r:id="rId14"/>
          <w:footerReference w:type="default" r:id="rId15"/>
          <w:pgSz w:w="12240" w:h="15840" w:code="1"/>
          <w:pgMar w:top="1440" w:right="1080" w:bottom="1440" w:left="1080" w:header="720" w:footer="576" w:gutter="0"/>
          <w:paperSrc w:first="264" w:other="264"/>
          <w:pgNumType w:start="1"/>
          <w:cols w:space="720"/>
          <w:docGrid w:linePitch="299"/>
        </w:sectPr>
      </w:pP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10"/>
        <w:gridCol w:w="7020"/>
      </w:tblGrid>
      <w:tr w:rsidR="00CA3101" w:rsidRPr="00CA3101" w:rsidTr="001F5479">
        <w:tc>
          <w:tcPr>
            <w:tcW w:w="1710" w:type="dxa"/>
          </w:tcPr>
          <w:p w:rsidR="00CA3101" w:rsidRPr="00CA3101" w:rsidRDefault="00CA3101" w:rsidP="00493D19">
            <w:pPr>
              <w:ind w:right="-1440"/>
              <w:rPr>
                <w:b/>
                <w:szCs w:val="22"/>
              </w:rPr>
            </w:pPr>
            <w:r w:rsidRPr="00933005">
              <w:rPr>
                <w:szCs w:val="22"/>
              </w:rPr>
              <w:lastRenderedPageBreak/>
              <w:br w:type="page"/>
            </w:r>
            <w:r w:rsidRPr="00933005">
              <w:rPr>
                <w:szCs w:val="22"/>
              </w:rPr>
              <w:br w:type="page"/>
            </w:r>
            <w:r w:rsidRPr="00CA3101">
              <w:rPr>
                <w:b/>
                <w:szCs w:val="22"/>
              </w:rPr>
              <w:t>E.U. ID No.</w:t>
            </w:r>
          </w:p>
        </w:tc>
        <w:tc>
          <w:tcPr>
            <w:tcW w:w="7020" w:type="dxa"/>
          </w:tcPr>
          <w:p w:rsidR="00CA3101" w:rsidRPr="00CA3101" w:rsidRDefault="00CA3101" w:rsidP="00493D19">
            <w:pPr>
              <w:ind w:right="-1440"/>
              <w:rPr>
                <w:b/>
                <w:szCs w:val="22"/>
              </w:rPr>
            </w:pPr>
            <w:r w:rsidRPr="00CA3101">
              <w:rPr>
                <w:b/>
                <w:szCs w:val="22"/>
              </w:rPr>
              <w:t>Brief Description</w:t>
            </w:r>
          </w:p>
        </w:tc>
      </w:tr>
      <w:tr w:rsidR="00FC120F" w:rsidRPr="00A752AB" w:rsidTr="001F5479">
        <w:tblPrEx>
          <w:tblCellMar>
            <w:top w:w="43" w:type="dxa"/>
            <w:left w:w="72" w:type="dxa"/>
            <w:bottom w:w="43" w:type="dxa"/>
            <w:right w:w="72" w:type="dxa"/>
          </w:tblCellMar>
        </w:tblPrEx>
        <w:tc>
          <w:tcPr>
            <w:tcW w:w="1710" w:type="dxa"/>
            <w:vAlign w:val="center"/>
          </w:tcPr>
          <w:p w:rsidR="00FC120F" w:rsidRPr="001706CA" w:rsidRDefault="00FC120F" w:rsidP="00240182">
            <w:pPr>
              <w:jc w:val="center"/>
              <w:rPr>
                <w:szCs w:val="22"/>
              </w:rPr>
            </w:pPr>
            <w:r w:rsidRPr="001706CA">
              <w:rPr>
                <w:szCs w:val="22"/>
              </w:rPr>
              <w:t>001</w:t>
            </w:r>
          </w:p>
        </w:tc>
        <w:tc>
          <w:tcPr>
            <w:tcW w:w="7020" w:type="dxa"/>
            <w:vAlign w:val="center"/>
          </w:tcPr>
          <w:p w:rsidR="00FC120F" w:rsidRPr="001706CA" w:rsidRDefault="001308AD" w:rsidP="00240182">
            <w:pPr>
              <w:rPr>
                <w:szCs w:val="22"/>
              </w:rPr>
            </w:pPr>
            <w:r w:rsidRPr="000839A2">
              <w:rPr>
                <w:szCs w:val="22"/>
              </w:rPr>
              <w:t>East Municipal Solid Waste Landfill</w:t>
            </w:r>
          </w:p>
        </w:tc>
      </w:tr>
    </w:tbl>
    <w:p w:rsidR="003B0AC7" w:rsidRDefault="003B0AC7" w:rsidP="009E14A4">
      <w:pPr>
        <w:spacing w:before="120" w:after="120"/>
        <w:rPr>
          <w:szCs w:val="22"/>
        </w:rPr>
      </w:pPr>
    </w:p>
    <w:p w:rsidR="003B0AC7" w:rsidRDefault="0088614B" w:rsidP="009E14A4">
      <w:pPr>
        <w:spacing w:before="120" w:after="120"/>
        <w:rPr>
          <w:szCs w:val="22"/>
        </w:rPr>
      </w:pPr>
      <w:hyperlink r:id="rId16" w:history="1">
        <w:r w:rsidR="00F2346E" w:rsidRPr="00F2346E">
          <w:rPr>
            <w:rStyle w:val="Hyperlink"/>
            <w:szCs w:val="22"/>
          </w:rPr>
          <w:t>Link to 40 CFR 63 Subpart A</w:t>
        </w:r>
      </w:hyperlink>
    </w:p>
    <w:p w:rsidR="003B0AC7" w:rsidRDefault="003B0AC7" w:rsidP="009E14A4">
      <w:pPr>
        <w:spacing w:before="120" w:after="120"/>
        <w:rPr>
          <w:szCs w:val="22"/>
        </w:rPr>
      </w:pPr>
    </w:p>
    <w:p w:rsidR="003B0AC7" w:rsidRDefault="003B0AC7" w:rsidP="009E14A4">
      <w:pPr>
        <w:spacing w:before="120" w:after="120"/>
        <w:rPr>
          <w:szCs w:val="22"/>
        </w:rPr>
      </w:pPr>
    </w:p>
    <w:p w:rsidR="003B0AC7" w:rsidRDefault="003B0AC7" w:rsidP="009E14A4">
      <w:pPr>
        <w:spacing w:before="120" w:after="120"/>
        <w:rPr>
          <w:szCs w:val="22"/>
        </w:rPr>
      </w:pPr>
    </w:p>
    <w:p w:rsidR="003B0AC7" w:rsidRDefault="003B0AC7" w:rsidP="009E14A4">
      <w:pPr>
        <w:spacing w:before="120" w:after="120"/>
        <w:rPr>
          <w:szCs w:val="22"/>
        </w:rPr>
      </w:pPr>
    </w:p>
    <w:p w:rsidR="003B0AC7" w:rsidRDefault="003B0AC7" w:rsidP="009E14A4">
      <w:pPr>
        <w:spacing w:before="120" w:after="120"/>
        <w:rPr>
          <w:szCs w:val="22"/>
        </w:rPr>
        <w:sectPr w:rsidR="003B0AC7" w:rsidSect="00820699">
          <w:headerReference w:type="default" r:id="rId17"/>
          <w:footerReference w:type="default" r:id="rId18"/>
          <w:pgSz w:w="12240" w:h="15840" w:code="1"/>
          <w:pgMar w:top="720" w:right="1440" w:bottom="720" w:left="1440" w:header="720" w:footer="132" w:gutter="0"/>
          <w:pgNumType w:start="1"/>
          <w:cols w:space="720"/>
          <w:docGrid w:linePitch="272"/>
        </w:sectPr>
      </w:pP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10"/>
        <w:gridCol w:w="7020"/>
      </w:tblGrid>
      <w:tr w:rsidR="001F5479" w:rsidRPr="00CA3101" w:rsidTr="00724002">
        <w:tc>
          <w:tcPr>
            <w:tcW w:w="1710" w:type="dxa"/>
          </w:tcPr>
          <w:p w:rsidR="001F5479" w:rsidRPr="00CA3101" w:rsidRDefault="001F5479" w:rsidP="00724002">
            <w:pPr>
              <w:ind w:right="-1440"/>
              <w:rPr>
                <w:b/>
                <w:szCs w:val="22"/>
              </w:rPr>
            </w:pPr>
            <w:r w:rsidRPr="00933005">
              <w:rPr>
                <w:szCs w:val="22"/>
              </w:rPr>
              <w:lastRenderedPageBreak/>
              <w:br w:type="page"/>
            </w:r>
            <w:r w:rsidRPr="00933005">
              <w:rPr>
                <w:szCs w:val="22"/>
              </w:rPr>
              <w:br w:type="page"/>
            </w:r>
            <w:r w:rsidRPr="00CA3101">
              <w:rPr>
                <w:b/>
                <w:szCs w:val="22"/>
              </w:rPr>
              <w:t>E.U. ID No.</w:t>
            </w:r>
          </w:p>
        </w:tc>
        <w:tc>
          <w:tcPr>
            <w:tcW w:w="7020" w:type="dxa"/>
          </w:tcPr>
          <w:p w:rsidR="001F5479" w:rsidRPr="00CA3101" w:rsidRDefault="001F5479" w:rsidP="00724002">
            <w:pPr>
              <w:ind w:right="-1440"/>
              <w:rPr>
                <w:b/>
                <w:szCs w:val="22"/>
              </w:rPr>
            </w:pPr>
            <w:r w:rsidRPr="00CA3101">
              <w:rPr>
                <w:b/>
                <w:szCs w:val="22"/>
              </w:rPr>
              <w:t>Brief Description</w:t>
            </w:r>
          </w:p>
        </w:tc>
      </w:tr>
      <w:tr w:rsidR="00FC120F" w:rsidRPr="00A752AB" w:rsidTr="00724002">
        <w:tblPrEx>
          <w:tblCellMar>
            <w:top w:w="43" w:type="dxa"/>
            <w:left w:w="72" w:type="dxa"/>
            <w:bottom w:w="43" w:type="dxa"/>
            <w:right w:w="72" w:type="dxa"/>
          </w:tblCellMar>
        </w:tblPrEx>
        <w:tc>
          <w:tcPr>
            <w:tcW w:w="1710" w:type="dxa"/>
            <w:vAlign w:val="center"/>
          </w:tcPr>
          <w:p w:rsidR="00FC120F" w:rsidRPr="001706CA" w:rsidRDefault="00FC120F" w:rsidP="00240182">
            <w:pPr>
              <w:jc w:val="center"/>
              <w:rPr>
                <w:szCs w:val="22"/>
              </w:rPr>
            </w:pPr>
            <w:r w:rsidRPr="001706CA">
              <w:rPr>
                <w:szCs w:val="22"/>
              </w:rPr>
              <w:t>001</w:t>
            </w:r>
          </w:p>
        </w:tc>
        <w:tc>
          <w:tcPr>
            <w:tcW w:w="7020" w:type="dxa"/>
            <w:vAlign w:val="center"/>
          </w:tcPr>
          <w:p w:rsidR="00FC120F" w:rsidRPr="001706CA" w:rsidRDefault="001308AD" w:rsidP="00240182">
            <w:pPr>
              <w:rPr>
                <w:szCs w:val="22"/>
              </w:rPr>
            </w:pPr>
            <w:r w:rsidRPr="000839A2">
              <w:rPr>
                <w:szCs w:val="22"/>
              </w:rPr>
              <w:t>East Municipal Solid Waste Landfill</w:t>
            </w:r>
          </w:p>
        </w:tc>
      </w:tr>
    </w:tbl>
    <w:p w:rsidR="001F5479" w:rsidRDefault="001F5479" w:rsidP="001F5479">
      <w:pPr>
        <w:spacing w:before="120" w:after="120"/>
      </w:pPr>
    </w:p>
    <w:p w:rsidR="006846BC" w:rsidRDefault="0088614B" w:rsidP="003B0AC7">
      <w:pPr>
        <w:spacing w:before="120" w:after="120"/>
        <w:rPr>
          <w:szCs w:val="22"/>
        </w:rPr>
      </w:pPr>
      <w:hyperlink r:id="rId19" w:history="1">
        <w:r w:rsidR="00F2346E" w:rsidRPr="00F2346E">
          <w:rPr>
            <w:rStyle w:val="Hyperlink"/>
            <w:szCs w:val="22"/>
          </w:rPr>
          <w:t>Link to 40 CFR 63 Subpart AAAA</w:t>
        </w:r>
      </w:hyperlink>
    </w:p>
    <w:p w:rsidR="003B0AC7" w:rsidRDefault="003B0AC7" w:rsidP="003B0AC7">
      <w:pPr>
        <w:spacing w:before="120" w:after="120"/>
        <w:rPr>
          <w:szCs w:val="22"/>
        </w:rPr>
      </w:pPr>
    </w:p>
    <w:p w:rsidR="003B0AC7" w:rsidRDefault="003B0AC7" w:rsidP="009E14A4">
      <w:pPr>
        <w:spacing w:before="120" w:after="120"/>
        <w:rPr>
          <w:szCs w:val="22"/>
        </w:rPr>
        <w:sectPr w:rsidR="003B0AC7" w:rsidSect="00820699">
          <w:headerReference w:type="default" r:id="rId20"/>
          <w:footerReference w:type="default" r:id="rId21"/>
          <w:pgSz w:w="12240" w:h="15840" w:code="1"/>
          <w:pgMar w:top="720" w:right="1440" w:bottom="720" w:left="1440" w:header="720" w:footer="132" w:gutter="0"/>
          <w:pgNumType w:start="1"/>
          <w:cols w:space="720"/>
          <w:docGrid w:linePitch="272"/>
        </w:sectPr>
      </w:pPr>
    </w:p>
    <w:p w:rsidR="009E14A4" w:rsidRPr="00D41C72" w:rsidRDefault="009E14A4" w:rsidP="009E14A4">
      <w:pPr>
        <w:spacing w:before="120" w:after="120"/>
        <w:rPr>
          <w:szCs w:val="22"/>
        </w:rPr>
      </w:pPr>
    </w:p>
    <w:tbl>
      <w:tblPr>
        <w:tblW w:w="8730" w:type="dxa"/>
        <w:tblInd w:w="108" w:type="dxa"/>
        <w:tblLayout w:type="fixed"/>
        <w:tblLook w:val="0000"/>
      </w:tblPr>
      <w:tblGrid>
        <w:gridCol w:w="1710"/>
        <w:gridCol w:w="7020"/>
      </w:tblGrid>
      <w:tr w:rsidR="009B0B83" w:rsidRPr="00CA3101" w:rsidTr="009B0B83">
        <w:tc>
          <w:tcPr>
            <w:tcW w:w="1710" w:type="dxa"/>
            <w:tcBorders>
              <w:top w:val="single" w:sz="4" w:space="0" w:color="auto"/>
              <w:left w:val="single" w:sz="4" w:space="0" w:color="auto"/>
              <w:bottom w:val="single" w:sz="4" w:space="0" w:color="auto"/>
              <w:right w:val="single" w:sz="4" w:space="0" w:color="auto"/>
            </w:tcBorders>
          </w:tcPr>
          <w:p w:rsidR="009B0B83" w:rsidRPr="00CA3101" w:rsidRDefault="009B0B83" w:rsidP="009B0B83">
            <w:pPr>
              <w:ind w:right="-1440"/>
              <w:rPr>
                <w:b/>
                <w:szCs w:val="22"/>
              </w:rPr>
            </w:pPr>
            <w:r w:rsidRPr="00933005">
              <w:rPr>
                <w:szCs w:val="22"/>
              </w:rPr>
              <w:br w:type="page"/>
            </w:r>
            <w:r w:rsidRPr="00933005">
              <w:rPr>
                <w:szCs w:val="22"/>
              </w:rPr>
              <w:br w:type="page"/>
            </w:r>
            <w:r w:rsidRPr="00CA3101">
              <w:rPr>
                <w:b/>
                <w:szCs w:val="22"/>
              </w:rPr>
              <w:t>E.U. ID No.</w:t>
            </w:r>
          </w:p>
        </w:tc>
        <w:tc>
          <w:tcPr>
            <w:tcW w:w="7020" w:type="dxa"/>
            <w:tcBorders>
              <w:top w:val="single" w:sz="4" w:space="0" w:color="auto"/>
              <w:left w:val="single" w:sz="4" w:space="0" w:color="auto"/>
              <w:bottom w:val="single" w:sz="4" w:space="0" w:color="auto"/>
              <w:right w:val="single" w:sz="4" w:space="0" w:color="auto"/>
            </w:tcBorders>
          </w:tcPr>
          <w:p w:rsidR="009B0B83" w:rsidRPr="00CA3101" w:rsidRDefault="009B0B83" w:rsidP="009B0B83">
            <w:pPr>
              <w:ind w:right="-1440"/>
              <w:rPr>
                <w:b/>
                <w:szCs w:val="22"/>
              </w:rPr>
            </w:pPr>
            <w:r w:rsidRPr="00CA3101">
              <w:rPr>
                <w:b/>
                <w:szCs w:val="22"/>
              </w:rPr>
              <w:t>Brief Description</w:t>
            </w:r>
          </w:p>
        </w:tc>
      </w:tr>
      <w:tr w:rsidR="00FC120F" w:rsidRPr="00CA3101" w:rsidTr="00240182">
        <w:tc>
          <w:tcPr>
            <w:tcW w:w="1710" w:type="dxa"/>
            <w:tcBorders>
              <w:top w:val="single" w:sz="4" w:space="0" w:color="auto"/>
              <w:left w:val="single" w:sz="4" w:space="0" w:color="auto"/>
              <w:bottom w:val="single" w:sz="4" w:space="0" w:color="auto"/>
              <w:right w:val="single" w:sz="4" w:space="0" w:color="auto"/>
            </w:tcBorders>
            <w:vAlign w:val="center"/>
          </w:tcPr>
          <w:p w:rsidR="00FC120F" w:rsidRPr="001706CA" w:rsidRDefault="00FC120F" w:rsidP="00240182">
            <w:pPr>
              <w:jc w:val="center"/>
              <w:rPr>
                <w:szCs w:val="22"/>
              </w:rPr>
            </w:pPr>
            <w:r w:rsidRPr="001706CA">
              <w:rPr>
                <w:szCs w:val="22"/>
              </w:rPr>
              <w:t>001</w:t>
            </w:r>
          </w:p>
        </w:tc>
        <w:tc>
          <w:tcPr>
            <w:tcW w:w="7020" w:type="dxa"/>
            <w:tcBorders>
              <w:top w:val="single" w:sz="4" w:space="0" w:color="auto"/>
              <w:left w:val="single" w:sz="4" w:space="0" w:color="auto"/>
              <w:bottom w:val="single" w:sz="4" w:space="0" w:color="auto"/>
              <w:right w:val="single" w:sz="4" w:space="0" w:color="auto"/>
            </w:tcBorders>
            <w:vAlign w:val="center"/>
          </w:tcPr>
          <w:p w:rsidR="00FC120F" w:rsidRPr="001706CA" w:rsidRDefault="001308AD" w:rsidP="00240182">
            <w:pPr>
              <w:rPr>
                <w:szCs w:val="22"/>
              </w:rPr>
            </w:pPr>
            <w:r w:rsidRPr="000839A2">
              <w:rPr>
                <w:szCs w:val="22"/>
              </w:rPr>
              <w:t>East Municipal Solid Waste Landfill</w:t>
            </w:r>
          </w:p>
        </w:tc>
      </w:tr>
    </w:tbl>
    <w:p w:rsidR="009B0B83" w:rsidRPr="00933005" w:rsidRDefault="009B0B83" w:rsidP="009B0B83">
      <w:pPr>
        <w:rPr>
          <w:b/>
          <w:sz w:val="20"/>
        </w:rPr>
      </w:pPr>
    </w:p>
    <w:p w:rsidR="009B0B83" w:rsidRPr="00933005" w:rsidRDefault="009B0B83" w:rsidP="009B0B83">
      <w:pPr>
        <w:spacing w:after="120"/>
        <w:outlineLvl w:val="4"/>
        <w:rPr>
          <w:b/>
          <w:bCs/>
          <w:sz w:val="20"/>
        </w:rPr>
      </w:pPr>
      <w:r w:rsidRPr="00933005">
        <w:rPr>
          <w:b/>
          <w:bCs/>
          <w:sz w:val="20"/>
        </w:rPr>
        <w:t>Federal Regulations Adopted by Reference</w:t>
      </w:r>
    </w:p>
    <w:p w:rsidR="009B0B83" w:rsidRPr="00933005" w:rsidRDefault="009B0B83" w:rsidP="009B0B83">
      <w:pPr>
        <w:spacing w:after="120"/>
        <w:outlineLvl w:val="4"/>
        <w:rPr>
          <w:bCs/>
          <w:sz w:val="20"/>
        </w:rPr>
      </w:pPr>
      <w:r w:rsidRPr="00933005">
        <w:rPr>
          <w:bCs/>
          <w:sz w:val="20"/>
        </w:rPr>
        <w:t>In accordance with Rule 62-204.800, F.A.C., the following federal regulation in Title 40 of the Code of Federal Regulations (CFR) was adopted by reference.  The original federal rule numbering has been retained.</w:t>
      </w:r>
    </w:p>
    <w:p w:rsidR="009B0B83" w:rsidRPr="00933005" w:rsidRDefault="009B0B83" w:rsidP="009B0B83">
      <w:pPr>
        <w:ind w:left="360"/>
        <w:outlineLvl w:val="4"/>
        <w:rPr>
          <w:bCs/>
          <w:i/>
          <w:sz w:val="20"/>
        </w:rPr>
      </w:pPr>
      <w:r w:rsidRPr="00933005">
        <w:rPr>
          <w:bCs/>
          <w:i/>
          <w:sz w:val="20"/>
          <w:shd w:val="clear" w:color="auto" w:fill="FFFFFF"/>
        </w:rPr>
        <w:t>Standardized Conditions Revision Date:</w:t>
      </w:r>
      <w:r w:rsidRPr="00933005">
        <w:rPr>
          <w:bCs/>
          <w:i/>
          <w:sz w:val="20"/>
        </w:rPr>
        <w:t xml:space="preserve">  May 6, 2004</w:t>
      </w:r>
    </w:p>
    <w:p w:rsidR="009B0B83" w:rsidRPr="00933005" w:rsidRDefault="009B0B83" w:rsidP="009B0B83">
      <w:pPr>
        <w:outlineLvl w:val="4"/>
        <w:rPr>
          <w:bCs/>
          <w:sz w:val="20"/>
        </w:rPr>
      </w:pPr>
    </w:p>
    <w:p w:rsidR="009B0B83" w:rsidRPr="00933005" w:rsidRDefault="009B0B83" w:rsidP="009B0B83">
      <w:pPr>
        <w:rPr>
          <w:sz w:val="20"/>
        </w:rPr>
      </w:pPr>
      <w:r w:rsidRPr="00933005">
        <w:rPr>
          <w:b/>
          <w:sz w:val="20"/>
        </w:rPr>
        <w:t>40 CFR Part 61, Subpart A - General Provisions</w:t>
      </w:r>
    </w:p>
    <w:p w:rsidR="009B0B83" w:rsidRPr="00933005" w:rsidRDefault="009B0B83" w:rsidP="009B0B83">
      <w:pPr>
        <w:rPr>
          <w:b/>
          <w:sz w:val="20"/>
        </w:rPr>
      </w:pPr>
    </w:p>
    <w:p w:rsidR="009B0B83" w:rsidRPr="00933005" w:rsidRDefault="009B0B83" w:rsidP="009B0B83">
      <w:pPr>
        <w:rPr>
          <w:sz w:val="20"/>
        </w:rPr>
      </w:pPr>
      <w:r w:rsidRPr="00933005">
        <w:rPr>
          <w:b/>
          <w:sz w:val="20"/>
        </w:rPr>
        <w:t>Prohibited Activities.</w:t>
      </w:r>
    </w:p>
    <w:p w:rsidR="009B0B83" w:rsidRPr="00933005" w:rsidRDefault="009B0B83" w:rsidP="009B0B83">
      <w:pPr>
        <w:rPr>
          <w:sz w:val="20"/>
        </w:rPr>
      </w:pPr>
      <w:r w:rsidRPr="00933005">
        <w:rPr>
          <w:sz w:val="20"/>
        </w:rPr>
        <w:t xml:space="preserve">(a) After the effective date of any standard, no owner or operator shall construct or modify any stationary source subject to that standard without first obtaining written approval from the Administrator in accordance with this subpart, except under </w:t>
      </w:r>
    </w:p>
    <w:p w:rsidR="009B0B83" w:rsidRPr="00933005" w:rsidRDefault="009B0B83" w:rsidP="009B0B83">
      <w:pPr>
        <w:rPr>
          <w:sz w:val="20"/>
        </w:rPr>
      </w:pPr>
      <w:r w:rsidRPr="00933005">
        <w:rPr>
          <w:sz w:val="20"/>
        </w:rPr>
        <w:t>an exemption granted by the President under section 112(c)(2) of the Act. Sources, the construction or modification of which commenced after the publication date of the standards proposed to be applicable to the sources, are subject to this prohibition.</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(b) After the effective date of any standard, no owner or operator shall operate a new stationary source subject to that standard in violation of the standard, except under an exemption granted by the President under section 112(c)(2) of the Act.</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(c) Ninety days after the effective date of any standard, no owner or operator shall operate any existing source subject to that standard in violation of the standard, except under a waiver granted by the Administrator under this part or under an exemption granted by the President under section 112(c)(2) of the Act.</w:t>
      </w:r>
    </w:p>
    <w:p w:rsidR="009B0B83" w:rsidRPr="00933005" w:rsidRDefault="009B0B83" w:rsidP="009B0B83">
      <w:pPr>
        <w:rPr>
          <w:sz w:val="20"/>
        </w:rPr>
      </w:pPr>
    </w:p>
    <w:p w:rsidR="009B0B83" w:rsidRPr="00933005" w:rsidRDefault="009B0B83" w:rsidP="009B0B83">
      <w:pPr>
        <w:rPr>
          <w:sz w:val="20"/>
        </w:rPr>
      </w:pPr>
      <w:r w:rsidRPr="00933005">
        <w:rPr>
          <w:sz w:val="20"/>
        </w:rPr>
        <w:t xml:space="preserve"> (d) No owner or operator subject to the provisions of this part shall fail to report, revise reports, or report source test results as required under this part. </w:t>
      </w:r>
    </w:p>
    <w:p w:rsidR="009B0B83" w:rsidRPr="00933005" w:rsidRDefault="009B0B83" w:rsidP="009B0B83">
      <w:pPr>
        <w:rPr>
          <w:sz w:val="20"/>
        </w:rPr>
      </w:pPr>
      <w:r w:rsidRPr="00933005">
        <w:rPr>
          <w:sz w:val="20"/>
        </w:rPr>
        <w:t>[40 CFR 61.05]</w:t>
      </w:r>
    </w:p>
    <w:p w:rsidR="009B0B83" w:rsidRPr="00933005" w:rsidRDefault="009B0B83" w:rsidP="009B0B83">
      <w:pPr>
        <w:rPr>
          <w:sz w:val="20"/>
        </w:rPr>
      </w:pPr>
    </w:p>
    <w:p w:rsidR="009B0B83" w:rsidRPr="00933005" w:rsidRDefault="009B0B83" w:rsidP="009B0B83">
      <w:pPr>
        <w:rPr>
          <w:b/>
          <w:sz w:val="20"/>
        </w:rPr>
      </w:pPr>
      <w:r w:rsidRPr="00933005">
        <w:rPr>
          <w:b/>
          <w:sz w:val="20"/>
        </w:rPr>
        <w:t>Notification of Startup.</w:t>
      </w:r>
    </w:p>
    <w:p w:rsidR="009B0B83" w:rsidRPr="00933005" w:rsidRDefault="009B0B83" w:rsidP="009B0B83">
      <w:pPr>
        <w:rPr>
          <w:sz w:val="20"/>
        </w:rPr>
      </w:pPr>
      <w:r w:rsidRPr="00933005">
        <w:rPr>
          <w:sz w:val="20"/>
        </w:rPr>
        <w:t>(a) The owner or operator of each stationary source which has an initial startup after the effective date of a standard shall furnish the Administrator with written notification as follows:</w:t>
      </w:r>
    </w:p>
    <w:p w:rsidR="009B0B83" w:rsidRPr="00933005" w:rsidRDefault="009B0B83" w:rsidP="009B0B83">
      <w:pPr>
        <w:rPr>
          <w:sz w:val="20"/>
        </w:rPr>
      </w:pPr>
      <w:r w:rsidRPr="00933005">
        <w:rPr>
          <w:sz w:val="20"/>
        </w:rPr>
        <w:t xml:space="preserve">  </w:t>
      </w:r>
      <w:r w:rsidRPr="00933005">
        <w:rPr>
          <w:sz w:val="20"/>
        </w:rPr>
        <w:tab/>
        <w:t xml:space="preserve">(1) A notification of the </w:t>
      </w:r>
      <w:r w:rsidRPr="00933005">
        <w:rPr>
          <w:sz w:val="20"/>
          <w:u w:val="single"/>
        </w:rPr>
        <w:t>anticipated date of initial startup</w:t>
      </w:r>
      <w:r w:rsidRPr="00933005">
        <w:rPr>
          <w:sz w:val="20"/>
        </w:rPr>
        <w:t xml:space="preserve"> of the source not more than 60 days nor less than 30 days before that date.</w:t>
      </w:r>
    </w:p>
    <w:p w:rsidR="009B0B83" w:rsidRPr="00933005" w:rsidRDefault="009B0B83" w:rsidP="009B0B83">
      <w:pPr>
        <w:rPr>
          <w:sz w:val="20"/>
        </w:rPr>
      </w:pPr>
      <w:r w:rsidRPr="00933005">
        <w:rPr>
          <w:sz w:val="20"/>
        </w:rPr>
        <w:t xml:space="preserve">  </w:t>
      </w:r>
      <w:r w:rsidRPr="00933005">
        <w:rPr>
          <w:sz w:val="20"/>
        </w:rPr>
        <w:tab/>
        <w:t xml:space="preserve">(2) A notification of the </w:t>
      </w:r>
      <w:r w:rsidRPr="00933005">
        <w:rPr>
          <w:sz w:val="20"/>
          <w:u w:val="single"/>
        </w:rPr>
        <w:t>actual date of initial startup</w:t>
      </w:r>
      <w:r w:rsidRPr="00933005">
        <w:rPr>
          <w:sz w:val="20"/>
        </w:rPr>
        <w:t xml:space="preserve"> of the source within 15 days after that date.</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 xml:space="preserve"> (b) If any State or local agency requires a notice which contains all the information required in the notification in 40 CFR 61.09(a), sending the Administrator a copy of that notification will satisfy 40 CFR 61.09(a).</w:t>
      </w:r>
    </w:p>
    <w:p w:rsidR="009B0B83" w:rsidRPr="00933005" w:rsidRDefault="009B0B83" w:rsidP="009B0B83">
      <w:pPr>
        <w:rPr>
          <w:sz w:val="20"/>
        </w:rPr>
      </w:pPr>
      <w:r w:rsidRPr="00933005">
        <w:rPr>
          <w:sz w:val="20"/>
        </w:rPr>
        <w:t>[40 CFR 61.09]</w:t>
      </w:r>
    </w:p>
    <w:p w:rsidR="009B0B83" w:rsidRPr="00933005" w:rsidRDefault="009B0B83" w:rsidP="009B0B83">
      <w:pPr>
        <w:rPr>
          <w:sz w:val="20"/>
        </w:rPr>
      </w:pPr>
    </w:p>
    <w:p w:rsidR="009B0B83" w:rsidRPr="00933005" w:rsidRDefault="009B0B83" w:rsidP="009B0B83">
      <w:pPr>
        <w:rPr>
          <w:sz w:val="20"/>
        </w:rPr>
      </w:pPr>
      <w:r w:rsidRPr="00933005">
        <w:rPr>
          <w:b/>
          <w:sz w:val="20"/>
        </w:rPr>
        <w:t>Compliance with Standards and Maintenance Requirements.</w:t>
      </w:r>
    </w:p>
    <w:p w:rsidR="009B0B83" w:rsidRPr="00933005" w:rsidRDefault="009B0B83" w:rsidP="009B0B83">
      <w:pPr>
        <w:rPr>
          <w:sz w:val="20"/>
        </w:rPr>
      </w:pPr>
      <w:r w:rsidRPr="00933005">
        <w:rPr>
          <w:sz w:val="20"/>
        </w:rPr>
        <w:t>(a) Compliance with numerical emission limits shall be determined by emission tests established in 40 CFR 61.13 unless otherwise specified in an individual subpart.</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(b) Compliance with design, equipment, work practice or operational standards shall be determined as specified in an individual subpart.</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 xml:space="preserve"> (c) The owner or operator of each stationary source shall maintain and operate the source, including associated equipment for air pollution control, in a manner consistent with good air pollution control practice for minimizing emissions. Determination of whether acceptable operating and maintenance procedures are being used will be based </w:t>
      </w:r>
      <w:r w:rsidRPr="00933005">
        <w:rPr>
          <w:sz w:val="20"/>
        </w:rPr>
        <w:lastRenderedPageBreak/>
        <w:t xml:space="preserve">on information available to the Administrator which may include, but is not limited to, monitoring results, review of operating and maintenance procedures, and inspection </w:t>
      </w:r>
    </w:p>
    <w:p w:rsidR="009B0B83" w:rsidRPr="00933005" w:rsidRDefault="009B0B83" w:rsidP="009B0B83">
      <w:pPr>
        <w:rPr>
          <w:sz w:val="20"/>
        </w:rPr>
      </w:pPr>
      <w:r w:rsidRPr="00933005">
        <w:rPr>
          <w:sz w:val="20"/>
        </w:rPr>
        <w:t xml:space="preserve">of the source. </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 xml:space="preserve"> (d)</w:t>
      </w:r>
      <w:r w:rsidRPr="00933005">
        <w:rPr>
          <w:sz w:val="20"/>
        </w:rPr>
        <w:tab/>
        <w:t xml:space="preserve">(1) If, in the Administrator's judgment, an alternative means of emission limitation will achieve a reduction in emissions of a pollutant from a source at least equivalent to the reduction in emissions of that pollutant from that source achieved under any design, equipment, work practice or operational standard, the Administrator will publish in the Federal Register a notice permitting the use of the alternative means for purposes of </w:t>
      </w:r>
    </w:p>
    <w:p w:rsidR="009B0B83" w:rsidRPr="00933005" w:rsidRDefault="009B0B83" w:rsidP="009B0B83">
      <w:pPr>
        <w:rPr>
          <w:sz w:val="20"/>
        </w:rPr>
      </w:pPr>
      <w:r w:rsidRPr="00933005">
        <w:rPr>
          <w:sz w:val="20"/>
        </w:rPr>
        <w:t>compliance with the standard. The notice will restrict the permission to the source(s) or category(ies) of sources on which the alternative means will achieve equivalent emission reductions. The notice may condition permission on requirements related to the operation and maintenance of the alternative means.</w:t>
      </w:r>
    </w:p>
    <w:p w:rsidR="009B0B83" w:rsidRPr="00933005" w:rsidRDefault="009B0B83" w:rsidP="009B0B83">
      <w:pPr>
        <w:rPr>
          <w:sz w:val="20"/>
        </w:rPr>
      </w:pPr>
      <w:r w:rsidRPr="00933005">
        <w:rPr>
          <w:sz w:val="20"/>
        </w:rPr>
        <w:t xml:space="preserve">  </w:t>
      </w:r>
      <w:r w:rsidRPr="00933005">
        <w:rPr>
          <w:sz w:val="20"/>
        </w:rPr>
        <w:tab/>
        <w:t>(2) Any notice under 40 CFR 61.12(d)(1) shall be published only after notice and an opportunity for a hearing.</w:t>
      </w:r>
    </w:p>
    <w:p w:rsidR="009B0B83" w:rsidRPr="00933005" w:rsidRDefault="009B0B83" w:rsidP="009B0B83">
      <w:pPr>
        <w:rPr>
          <w:sz w:val="20"/>
        </w:rPr>
      </w:pPr>
      <w:r w:rsidRPr="00933005">
        <w:rPr>
          <w:sz w:val="20"/>
        </w:rPr>
        <w:t xml:space="preserve">  </w:t>
      </w:r>
      <w:r w:rsidRPr="00933005">
        <w:rPr>
          <w:sz w:val="20"/>
        </w:rPr>
        <w:tab/>
        <w:t xml:space="preserve">(3) Any person seeking permission under this subsection shall, unless otherwise specified in the applicable subpart, submit a proposed test plan or the results of testing and monitoring, a description of the procedures followed in testing or monitoring, </w:t>
      </w:r>
    </w:p>
    <w:p w:rsidR="009B0B83" w:rsidRPr="00933005" w:rsidRDefault="009B0B83" w:rsidP="009B0B83">
      <w:pPr>
        <w:rPr>
          <w:sz w:val="20"/>
        </w:rPr>
      </w:pPr>
      <w:r w:rsidRPr="00933005">
        <w:rPr>
          <w:sz w:val="20"/>
        </w:rPr>
        <w:t>and a description of pertinent conditions during testing or monitoring.</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(e)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had been performed.</w:t>
      </w:r>
    </w:p>
    <w:p w:rsidR="009B0B83" w:rsidRPr="00933005" w:rsidRDefault="009B0B83" w:rsidP="009B0B83">
      <w:pPr>
        <w:rPr>
          <w:sz w:val="20"/>
        </w:rPr>
      </w:pPr>
      <w:r w:rsidRPr="00933005">
        <w:rPr>
          <w:sz w:val="20"/>
        </w:rPr>
        <w:t xml:space="preserve">[40 CFR 61.12] </w:t>
      </w:r>
    </w:p>
    <w:p w:rsidR="009B0B83" w:rsidRPr="00933005" w:rsidRDefault="009B0B83" w:rsidP="009B0B83">
      <w:pPr>
        <w:rPr>
          <w:b/>
          <w:bCs/>
          <w:sz w:val="20"/>
        </w:rPr>
      </w:pPr>
    </w:p>
    <w:p w:rsidR="009B0B83" w:rsidRPr="00933005" w:rsidRDefault="009B0B83" w:rsidP="009B0B83">
      <w:pPr>
        <w:rPr>
          <w:b/>
          <w:sz w:val="20"/>
        </w:rPr>
      </w:pPr>
      <w:r w:rsidRPr="00933005">
        <w:rPr>
          <w:b/>
          <w:sz w:val="20"/>
        </w:rPr>
        <w:t>Emission Tests and Waiver of Emission Tests.</w:t>
      </w:r>
    </w:p>
    <w:p w:rsidR="009B0B83" w:rsidRPr="00933005" w:rsidRDefault="009B0B83" w:rsidP="009B0B83">
      <w:pPr>
        <w:rPr>
          <w:sz w:val="20"/>
        </w:rPr>
      </w:pPr>
      <w:r w:rsidRPr="00933005">
        <w:rPr>
          <w:sz w:val="20"/>
        </w:rPr>
        <w:t>(a) If required to do emission testing by an applicable subpart and unless a waiver of emission testing is obtained under this section, the owner or operator shall test emissions from the source-</w:t>
      </w:r>
    </w:p>
    <w:p w:rsidR="009B0B83" w:rsidRPr="00933005" w:rsidRDefault="009B0B83" w:rsidP="009B0B83">
      <w:pPr>
        <w:rPr>
          <w:sz w:val="20"/>
        </w:rPr>
      </w:pPr>
      <w:r w:rsidRPr="00933005">
        <w:rPr>
          <w:sz w:val="20"/>
        </w:rPr>
        <w:t xml:space="preserve">  </w:t>
      </w:r>
      <w:r w:rsidRPr="00933005">
        <w:rPr>
          <w:sz w:val="20"/>
        </w:rPr>
        <w:tab/>
        <w:t xml:space="preserve">(1) Within 90 days after the effective date, for an existing source or a new source which has an initial startup date before the effective date; or </w:t>
      </w:r>
    </w:p>
    <w:p w:rsidR="009B0B83" w:rsidRPr="00933005" w:rsidRDefault="009B0B83" w:rsidP="009B0B83">
      <w:pPr>
        <w:rPr>
          <w:sz w:val="20"/>
        </w:rPr>
      </w:pPr>
      <w:r w:rsidRPr="00933005">
        <w:rPr>
          <w:sz w:val="20"/>
        </w:rPr>
        <w:t xml:space="preserve">  </w:t>
      </w:r>
      <w:r w:rsidRPr="00933005">
        <w:rPr>
          <w:sz w:val="20"/>
        </w:rPr>
        <w:tab/>
        <w:t>(2) Within 90 days after initial startup, for a new source which has an initial startup date after the effective date.</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(b) The Administrator may require an owner or operator to test emissions from the source at any other time when the action is authorized by section 114 of the Act.</w:t>
      </w:r>
    </w:p>
    <w:p w:rsidR="009B0B83" w:rsidRPr="00933005" w:rsidRDefault="009B0B83" w:rsidP="009B0B83">
      <w:pPr>
        <w:rPr>
          <w:sz w:val="20"/>
        </w:rPr>
      </w:pPr>
    </w:p>
    <w:p w:rsidR="009B0B83" w:rsidRPr="00933005" w:rsidRDefault="009B0B83" w:rsidP="009B0B83">
      <w:pPr>
        <w:rPr>
          <w:sz w:val="20"/>
        </w:rPr>
      </w:pPr>
      <w:r w:rsidRPr="00933005">
        <w:rPr>
          <w:sz w:val="20"/>
        </w:rPr>
        <w:t xml:space="preserve"> (c) The owner or operator shall notify the Administrator of the emission test at least 30 days before the emission test to allow the Administrator the opportunity to have an observer present during the test.</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(d) If required to do emission testing, the owner or operator of each new source and, at the request of the Administrator, the owner or operator of each existing source shall provide emission testing facilities as follows:</w:t>
      </w:r>
    </w:p>
    <w:p w:rsidR="009B0B83" w:rsidRPr="00933005" w:rsidRDefault="009B0B83" w:rsidP="009B0B83">
      <w:pPr>
        <w:rPr>
          <w:sz w:val="20"/>
        </w:rPr>
      </w:pPr>
      <w:r w:rsidRPr="00933005">
        <w:rPr>
          <w:sz w:val="20"/>
        </w:rPr>
        <w:t xml:space="preserve">  </w:t>
      </w:r>
      <w:r w:rsidRPr="00933005">
        <w:rPr>
          <w:sz w:val="20"/>
        </w:rPr>
        <w:tab/>
        <w:t>(1) Sampling ports adequate for test methods applicable to each source.</w:t>
      </w:r>
    </w:p>
    <w:p w:rsidR="009B0B83" w:rsidRPr="00933005" w:rsidRDefault="009B0B83" w:rsidP="009B0B83">
      <w:pPr>
        <w:rPr>
          <w:sz w:val="20"/>
        </w:rPr>
      </w:pPr>
      <w:r w:rsidRPr="00933005">
        <w:rPr>
          <w:sz w:val="20"/>
        </w:rPr>
        <w:t xml:space="preserve">  </w:t>
      </w:r>
      <w:r w:rsidRPr="00933005">
        <w:rPr>
          <w:sz w:val="20"/>
        </w:rPr>
        <w:tab/>
        <w:t>(2) Safe sampling platform(s).</w:t>
      </w:r>
    </w:p>
    <w:p w:rsidR="009B0B83" w:rsidRPr="00933005" w:rsidRDefault="009B0B83" w:rsidP="009B0B83">
      <w:pPr>
        <w:rPr>
          <w:sz w:val="20"/>
        </w:rPr>
      </w:pPr>
      <w:r w:rsidRPr="00933005">
        <w:rPr>
          <w:sz w:val="20"/>
        </w:rPr>
        <w:t xml:space="preserve">  </w:t>
      </w:r>
      <w:r w:rsidRPr="00933005">
        <w:rPr>
          <w:sz w:val="20"/>
        </w:rPr>
        <w:tab/>
        <w:t>(3) Safe access to sampling platform(s).</w:t>
      </w:r>
    </w:p>
    <w:p w:rsidR="009B0B83" w:rsidRPr="00933005" w:rsidRDefault="009B0B83" w:rsidP="009B0B83">
      <w:pPr>
        <w:rPr>
          <w:sz w:val="20"/>
        </w:rPr>
      </w:pPr>
      <w:r w:rsidRPr="00933005">
        <w:rPr>
          <w:sz w:val="20"/>
        </w:rPr>
        <w:t xml:space="preserve">  </w:t>
      </w:r>
      <w:r w:rsidRPr="00933005">
        <w:rPr>
          <w:sz w:val="20"/>
        </w:rPr>
        <w:tab/>
        <w:t>(4) Utilities for sampling and testing equipment.</w:t>
      </w:r>
    </w:p>
    <w:p w:rsidR="009B0B83" w:rsidRPr="00933005" w:rsidRDefault="009B0B83" w:rsidP="009B0B83">
      <w:pPr>
        <w:rPr>
          <w:sz w:val="20"/>
        </w:rPr>
      </w:pPr>
      <w:r w:rsidRPr="00933005">
        <w:rPr>
          <w:sz w:val="20"/>
        </w:rPr>
        <w:t xml:space="preserve">  </w:t>
      </w:r>
      <w:r w:rsidRPr="00933005">
        <w:rPr>
          <w:sz w:val="20"/>
        </w:rPr>
        <w:tab/>
        <w:t>(5) Any other facilities that the Administrator needs to safely and properly test a source.</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(e) Each emission test shall be conducted under such conditions as the Administrator shall specify based on design and operational characteristics of the source.</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 xml:space="preserve">(f) Unless otherwise specified in an applicable subpart, samples shall be analyzed and emissions determined within 30 days after each emission test has been completed. The owner or operator shall report the determinations of the emission test to the </w:t>
      </w:r>
    </w:p>
    <w:p w:rsidR="009B0B83" w:rsidRPr="00933005" w:rsidRDefault="009B0B83" w:rsidP="009B0B83">
      <w:pPr>
        <w:rPr>
          <w:sz w:val="20"/>
        </w:rPr>
      </w:pPr>
      <w:r w:rsidRPr="00933005">
        <w:rPr>
          <w:sz w:val="20"/>
        </w:rPr>
        <w:t>Administrator by a registered letter sent before the close of  business on the 31st day following the completion of the emission test.</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lastRenderedPageBreak/>
        <w:t>(g) The owner or operator shall retain at the source and make available, upon request, for inspection by the Administrator, for a minimum of 2 years, records of emission test results and other data needed to determine emissions.</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 xml:space="preserve"> (h)</w:t>
      </w:r>
      <w:r w:rsidRPr="00933005">
        <w:rPr>
          <w:sz w:val="20"/>
        </w:rPr>
        <w:tab/>
        <w:t>(1) Emission tests shall be conducted as set forth in this section, the applicable subpart and appendix B unless the Administrator-</w:t>
      </w:r>
    </w:p>
    <w:p w:rsidR="009B0B83" w:rsidRPr="00933005" w:rsidRDefault="009B0B83" w:rsidP="009B0B83">
      <w:pPr>
        <w:rPr>
          <w:sz w:val="20"/>
        </w:rPr>
      </w:pPr>
      <w:r w:rsidRPr="00933005">
        <w:rPr>
          <w:sz w:val="20"/>
        </w:rPr>
        <w:t xml:space="preserve">  </w:t>
      </w:r>
      <w:r w:rsidRPr="00933005">
        <w:rPr>
          <w:sz w:val="20"/>
        </w:rPr>
        <w:tab/>
      </w:r>
      <w:r w:rsidRPr="00933005">
        <w:rPr>
          <w:sz w:val="20"/>
        </w:rPr>
        <w:tab/>
        <w:t>(i) Specifies or approves the use of a reference method with minor changes in methodology; or</w:t>
      </w:r>
    </w:p>
    <w:p w:rsidR="009B0B83" w:rsidRPr="00933005" w:rsidRDefault="009B0B83" w:rsidP="009B0B83">
      <w:pPr>
        <w:rPr>
          <w:sz w:val="20"/>
        </w:rPr>
      </w:pPr>
      <w:r w:rsidRPr="00933005">
        <w:rPr>
          <w:sz w:val="20"/>
        </w:rPr>
        <w:t xml:space="preserve">  </w:t>
      </w:r>
      <w:r w:rsidRPr="00933005">
        <w:rPr>
          <w:sz w:val="20"/>
        </w:rPr>
        <w:tab/>
      </w:r>
      <w:r w:rsidRPr="00933005">
        <w:rPr>
          <w:sz w:val="20"/>
        </w:rPr>
        <w:tab/>
        <w:t>(ii) Approves the use of an alternative method; or</w:t>
      </w:r>
    </w:p>
    <w:p w:rsidR="009B0B83" w:rsidRPr="00933005" w:rsidRDefault="009B0B83" w:rsidP="009B0B83">
      <w:pPr>
        <w:rPr>
          <w:sz w:val="20"/>
        </w:rPr>
      </w:pPr>
      <w:r w:rsidRPr="00933005">
        <w:rPr>
          <w:sz w:val="20"/>
        </w:rPr>
        <w:t xml:space="preserve">  </w:t>
      </w:r>
      <w:r w:rsidRPr="00933005">
        <w:rPr>
          <w:sz w:val="20"/>
        </w:rPr>
        <w:tab/>
      </w:r>
      <w:r w:rsidRPr="00933005">
        <w:rPr>
          <w:sz w:val="20"/>
        </w:rPr>
        <w:tab/>
        <w:t>(iii) Waives the requirement for emission testing because the owner or operator of a source has demonstrated by other means to the Administrator's satisfaction that the source is in compliance with the standard.</w:t>
      </w:r>
    </w:p>
    <w:p w:rsidR="009B0B83" w:rsidRPr="00933005" w:rsidRDefault="009B0B83" w:rsidP="009B0B83">
      <w:pPr>
        <w:rPr>
          <w:sz w:val="20"/>
        </w:rPr>
      </w:pPr>
      <w:r w:rsidRPr="00933005">
        <w:rPr>
          <w:sz w:val="20"/>
        </w:rPr>
        <w:t xml:space="preserve">  </w:t>
      </w:r>
      <w:r w:rsidRPr="00933005">
        <w:rPr>
          <w:sz w:val="20"/>
        </w:rPr>
        <w:tab/>
        <w:t>(2) If the Administrator finds reasonable grounds to dispute the results obtained by an alternative method, he may require the use of a reference method. If the results of the reference and alternative methods do not agree, the results obtained by the reference method prevail.</w:t>
      </w:r>
    </w:p>
    <w:p w:rsidR="009B0B83" w:rsidRPr="00933005" w:rsidRDefault="009B0B83" w:rsidP="009B0B83">
      <w:pPr>
        <w:rPr>
          <w:sz w:val="20"/>
        </w:rPr>
      </w:pPr>
      <w:r w:rsidRPr="00933005">
        <w:rPr>
          <w:sz w:val="20"/>
        </w:rPr>
        <w:t xml:space="preserve">  </w:t>
      </w:r>
      <w:r w:rsidRPr="00933005">
        <w:rPr>
          <w:sz w:val="20"/>
        </w:rPr>
        <w:tab/>
        <w:t>(3) The owner or operator may request approval for the use of an alternative method at any time, except-</w:t>
      </w:r>
    </w:p>
    <w:p w:rsidR="009B0B83" w:rsidRPr="00933005" w:rsidRDefault="009B0B83" w:rsidP="009B0B83">
      <w:pPr>
        <w:rPr>
          <w:sz w:val="20"/>
        </w:rPr>
      </w:pPr>
      <w:r w:rsidRPr="00933005">
        <w:rPr>
          <w:sz w:val="20"/>
        </w:rPr>
        <w:t xml:space="preserve"> </w:t>
      </w:r>
      <w:r w:rsidRPr="00933005">
        <w:rPr>
          <w:sz w:val="20"/>
        </w:rPr>
        <w:tab/>
      </w:r>
      <w:r w:rsidRPr="00933005">
        <w:rPr>
          <w:sz w:val="20"/>
        </w:rPr>
        <w:tab/>
        <w:t>(i) For an existing source or a new source that had an initial startup before the effective date, any request for use of an alternative method during the initial emission test shall be submitted to the Administrator within 30 days after the effective date, or with the request for a waiver of compliance if one is submitted under 40 CFR 60.10(b); or</w:t>
      </w:r>
    </w:p>
    <w:p w:rsidR="009B0B83" w:rsidRPr="00933005" w:rsidRDefault="009B0B83" w:rsidP="009B0B83">
      <w:pPr>
        <w:rPr>
          <w:sz w:val="20"/>
        </w:rPr>
      </w:pPr>
      <w:r w:rsidRPr="00933005">
        <w:rPr>
          <w:sz w:val="20"/>
        </w:rPr>
        <w:t xml:space="preserve">  </w:t>
      </w:r>
      <w:r w:rsidRPr="00933005">
        <w:rPr>
          <w:sz w:val="20"/>
        </w:rPr>
        <w:tab/>
      </w:r>
      <w:r w:rsidRPr="00933005">
        <w:rPr>
          <w:sz w:val="20"/>
        </w:rPr>
        <w:tab/>
        <w:t>(ii) For a new source that has an initial startup after the effective date, any request for use of an alternative method during the initial emission test shall be submitted to the Administrator no later than with the notification of anticipated startup required under 40 CFR  60.09.</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(i)</w:t>
      </w:r>
      <w:r w:rsidRPr="00933005">
        <w:rPr>
          <w:sz w:val="20"/>
        </w:rPr>
        <w:tab/>
        <w:t xml:space="preserve">(1) Emission tests may be waived upon written application to the Administrator if, in the Administrator's judgment, the source is meeting the standard, or the source is being operated under a waiver or compliance, or the owner or operator has requested </w:t>
      </w:r>
    </w:p>
    <w:p w:rsidR="009B0B83" w:rsidRPr="00933005" w:rsidRDefault="009B0B83" w:rsidP="009B0B83">
      <w:pPr>
        <w:rPr>
          <w:sz w:val="20"/>
        </w:rPr>
      </w:pPr>
      <w:r w:rsidRPr="00933005">
        <w:rPr>
          <w:sz w:val="20"/>
        </w:rPr>
        <w:t>a waiver of compliance and the Administrator is still considering that request.</w:t>
      </w:r>
    </w:p>
    <w:p w:rsidR="009B0B83" w:rsidRPr="00933005" w:rsidRDefault="009B0B83" w:rsidP="009B0B83">
      <w:pPr>
        <w:rPr>
          <w:sz w:val="20"/>
        </w:rPr>
      </w:pPr>
      <w:r w:rsidRPr="00933005">
        <w:rPr>
          <w:sz w:val="20"/>
        </w:rPr>
        <w:t xml:space="preserve">  </w:t>
      </w:r>
      <w:r w:rsidRPr="00933005">
        <w:rPr>
          <w:sz w:val="20"/>
        </w:rPr>
        <w:tab/>
        <w:t>(2) If application for waiver of the emission test is made, the application shall accompany the information required by 40 CFR  61.10 or the notification of startup required by 40 CFR  61.09, whichever is applicable. A possible format is contained in appendix A to this part.</w:t>
      </w:r>
    </w:p>
    <w:p w:rsidR="009B0B83" w:rsidRPr="00933005" w:rsidRDefault="009B0B83" w:rsidP="009B0B83">
      <w:pPr>
        <w:rPr>
          <w:sz w:val="20"/>
        </w:rPr>
      </w:pPr>
      <w:r w:rsidRPr="00933005">
        <w:rPr>
          <w:sz w:val="20"/>
        </w:rPr>
        <w:t xml:space="preserve">  </w:t>
      </w:r>
      <w:r w:rsidRPr="00933005">
        <w:rPr>
          <w:sz w:val="20"/>
        </w:rPr>
        <w:tab/>
        <w:t>(3) Approval of any waiver granted under this section shall not abrogate the Administrator's authority under the Act or in any way prohibit the Administrator from later cancelling the waiver. The cancellation will be made only after notice is given to the owner or operator of the source.</w:t>
      </w:r>
    </w:p>
    <w:p w:rsidR="009B0B83" w:rsidRPr="00933005" w:rsidRDefault="009B0B83" w:rsidP="009B0B83">
      <w:pPr>
        <w:rPr>
          <w:sz w:val="20"/>
        </w:rPr>
      </w:pPr>
      <w:r w:rsidRPr="00933005">
        <w:rPr>
          <w:sz w:val="20"/>
        </w:rPr>
        <w:t xml:space="preserve"> [40 CFR 61.13]</w:t>
      </w:r>
    </w:p>
    <w:p w:rsidR="009B0B83" w:rsidRPr="00933005" w:rsidRDefault="009B0B83" w:rsidP="009B0B83">
      <w:pPr>
        <w:rPr>
          <w:sz w:val="20"/>
        </w:rPr>
      </w:pPr>
    </w:p>
    <w:p w:rsidR="009B0B83" w:rsidRPr="00933005" w:rsidRDefault="009B0B83" w:rsidP="009B0B83">
      <w:pPr>
        <w:rPr>
          <w:sz w:val="20"/>
        </w:rPr>
      </w:pPr>
      <w:r w:rsidRPr="00933005">
        <w:rPr>
          <w:b/>
          <w:sz w:val="20"/>
        </w:rPr>
        <w:t>Monitoring Requirements.</w:t>
      </w:r>
    </w:p>
    <w:p w:rsidR="009B0B83" w:rsidRPr="00933005" w:rsidRDefault="009B0B83" w:rsidP="009B0B83">
      <w:pPr>
        <w:rPr>
          <w:sz w:val="20"/>
        </w:rPr>
      </w:pPr>
      <w:r w:rsidRPr="00933005">
        <w:rPr>
          <w:sz w:val="20"/>
        </w:rPr>
        <w:t>(a) Unless otherwise specified, this section applies to each monitoring system required under each subpart which requires monitoring.</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 xml:space="preserve">(b) Each owner or operator shall maintain and operate each monitoring system as specified in the applicable subpart and in a manner consistent with good air pollution control practice for minimizing emissions. Any unavoidable breakdown or malfunction </w:t>
      </w:r>
    </w:p>
    <w:p w:rsidR="009B0B83" w:rsidRPr="00933005" w:rsidRDefault="009B0B83" w:rsidP="009B0B83">
      <w:pPr>
        <w:rPr>
          <w:sz w:val="20"/>
        </w:rPr>
      </w:pPr>
      <w:r w:rsidRPr="00933005">
        <w:rPr>
          <w:sz w:val="20"/>
        </w:rPr>
        <w:t xml:space="preserve">of the monitoring system should be repaired or adjusted as soon as practicable after its occurrence. The Administrator's determination of whether acceptable operating and maintenance procedures are being used will be based on information which may include, but not be limited to, review of operating and maintenance procedures, </w:t>
      </w:r>
    </w:p>
    <w:p w:rsidR="009B0B83" w:rsidRPr="00933005" w:rsidRDefault="009B0B83" w:rsidP="009B0B83">
      <w:pPr>
        <w:rPr>
          <w:sz w:val="20"/>
        </w:rPr>
      </w:pPr>
      <w:r w:rsidRPr="00933005">
        <w:rPr>
          <w:sz w:val="20"/>
        </w:rPr>
        <w:t>manufacturer recommendations and specifications, and inspection of the monitoring system.</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 xml:space="preserve">(c) When required by the applicable subpart, and at any other time the Administrator may require, the owner or operator of  a source being monitored shall conduct a performance evaluation of the monitoring system and furnish the Administrator with </w:t>
      </w:r>
    </w:p>
    <w:p w:rsidR="009B0B83" w:rsidRPr="00933005" w:rsidRDefault="009B0B83" w:rsidP="009B0B83">
      <w:pPr>
        <w:rPr>
          <w:sz w:val="20"/>
        </w:rPr>
      </w:pPr>
      <w:r w:rsidRPr="00933005">
        <w:rPr>
          <w:sz w:val="20"/>
        </w:rPr>
        <w:t xml:space="preserve">a copy of a written report of the results within 60 days of  the evaluation. Such a performance evaluation shall be conducted according to the applicable specifications and procedures described in the applicable subpart. The owner or operator of the source </w:t>
      </w:r>
    </w:p>
    <w:p w:rsidR="009B0B83" w:rsidRPr="00933005" w:rsidRDefault="009B0B83" w:rsidP="009B0B83">
      <w:pPr>
        <w:rPr>
          <w:sz w:val="20"/>
        </w:rPr>
      </w:pPr>
      <w:r w:rsidRPr="00933005">
        <w:rPr>
          <w:sz w:val="20"/>
        </w:rPr>
        <w:t>shall furnish the Administrator with written notification of the date of the performance evaluation at least 30 days before the evaluation is to begin.</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lastRenderedPageBreak/>
        <w:t xml:space="preserve">(d) When the effluents from a single source, or from two or more sources subject to the same emission standards, are combined before being released to the atmosphere, the owner or operator shall install a monitoring system on each effluent or on the </w:t>
      </w:r>
    </w:p>
    <w:p w:rsidR="009B0B83" w:rsidRPr="00933005" w:rsidRDefault="009B0B83" w:rsidP="009B0B83">
      <w:pPr>
        <w:rPr>
          <w:sz w:val="20"/>
        </w:rPr>
      </w:pPr>
      <w:r w:rsidRPr="00933005">
        <w:rPr>
          <w:sz w:val="20"/>
        </w:rPr>
        <w:t>combined effluent. If two or more sources are not subject to the same emission standards, the owner or operator shall install a separate monitoring system on each effluent, unless otherwise specified. If the applicable standard is a mass emission standard and the effluent from one source is released to the atmosphere through more than one point, the owner or operator shall install a monitoring system at each emission point unless the installation of fewer systems is approved by the Administrator.</w:t>
      </w:r>
    </w:p>
    <w:p w:rsidR="009B0B83" w:rsidRPr="00933005" w:rsidRDefault="009B0B83" w:rsidP="009B0B83">
      <w:pPr>
        <w:rPr>
          <w:sz w:val="20"/>
        </w:rPr>
      </w:pPr>
      <w:r w:rsidRPr="00933005">
        <w:rPr>
          <w:sz w:val="20"/>
        </w:rPr>
        <w:t xml:space="preserve">  </w:t>
      </w:r>
    </w:p>
    <w:p w:rsidR="009B0B83" w:rsidRPr="00933005" w:rsidRDefault="009B0B83" w:rsidP="009B0B83">
      <w:pPr>
        <w:rPr>
          <w:sz w:val="20"/>
        </w:rPr>
      </w:pPr>
      <w:r w:rsidRPr="00933005">
        <w:rPr>
          <w:sz w:val="20"/>
        </w:rPr>
        <w:t xml:space="preserve">(e) The owner or operator of each monitoring system shall reduce the monitoring data as specified in each applicable subpart. Monitoring data recorded during periods of unavoidable monitoring system breakdowns, repairs, calibration checks, and zero and </w:t>
      </w:r>
    </w:p>
    <w:p w:rsidR="009B0B83" w:rsidRPr="00933005" w:rsidRDefault="009B0B83" w:rsidP="009B0B83">
      <w:pPr>
        <w:rPr>
          <w:sz w:val="20"/>
        </w:rPr>
      </w:pPr>
      <w:r w:rsidRPr="00933005">
        <w:rPr>
          <w:sz w:val="20"/>
        </w:rPr>
        <w:t xml:space="preserve">span adjustments shall not be included in any data average.  </w:t>
      </w:r>
    </w:p>
    <w:p w:rsidR="009B0B83" w:rsidRPr="00933005" w:rsidRDefault="009B0B83" w:rsidP="009B0B83">
      <w:pPr>
        <w:rPr>
          <w:sz w:val="20"/>
        </w:rPr>
      </w:pPr>
    </w:p>
    <w:p w:rsidR="009B0B83" w:rsidRPr="00933005" w:rsidRDefault="009B0B83" w:rsidP="009B0B83">
      <w:pPr>
        <w:rPr>
          <w:sz w:val="20"/>
        </w:rPr>
      </w:pPr>
      <w:r w:rsidRPr="00933005">
        <w:rPr>
          <w:sz w:val="20"/>
        </w:rPr>
        <w:t xml:space="preserve">(f) The owner or operator shall maintain records of monitoring data, monitoring system calibration checks, and the occurrence and duration of any period during which the monitoring system is malfunctioning or inoperative. These records shall be maintained </w:t>
      </w:r>
    </w:p>
    <w:p w:rsidR="009B0B83" w:rsidRPr="00933005" w:rsidRDefault="009B0B83" w:rsidP="009B0B83">
      <w:pPr>
        <w:rPr>
          <w:sz w:val="20"/>
        </w:rPr>
      </w:pPr>
      <w:r w:rsidRPr="00933005">
        <w:rPr>
          <w:sz w:val="20"/>
        </w:rPr>
        <w:t>at the source for a minimum of 2 years and made available, upon request, for inspection by the Administrator.</w:t>
      </w:r>
    </w:p>
    <w:p w:rsidR="009B0B83" w:rsidRPr="00933005" w:rsidRDefault="009B0B83" w:rsidP="009B0B83">
      <w:pPr>
        <w:rPr>
          <w:sz w:val="20"/>
        </w:rPr>
      </w:pPr>
    </w:p>
    <w:p w:rsidR="009B0B83" w:rsidRPr="00933005" w:rsidRDefault="009B0B83" w:rsidP="009B0B83">
      <w:pPr>
        <w:rPr>
          <w:sz w:val="20"/>
        </w:rPr>
      </w:pPr>
      <w:r w:rsidRPr="00933005">
        <w:rPr>
          <w:sz w:val="20"/>
        </w:rPr>
        <w:t>(g)</w:t>
      </w:r>
      <w:r w:rsidRPr="00933005">
        <w:rPr>
          <w:sz w:val="20"/>
        </w:rPr>
        <w:tab/>
        <w:t xml:space="preserve">(1) Monitoring shall be conducted as set forth in this section and the applicable subpart unless the Administrator-  </w:t>
      </w:r>
    </w:p>
    <w:p w:rsidR="009B0B83" w:rsidRPr="00933005" w:rsidRDefault="009B0B83" w:rsidP="009B0B83">
      <w:pPr>
        <w:rPr>
          <w:sz w:val="20"/>
        </w:rPr>
      </w:pPr>
      <w:r w:rsidRPr="00933005">
        <w:rPr>
          <w:sz w:val="20"/>
        </w:rPr>
        <w:t xml:space="preserve">  </w:t>
      </w:r>
      <w:r w:rsidRPr="00933005">
        <w:rPr>
          <w:sz w:val="20"/>
        </w:rPr>
        <w:tab/>
      </w:r>
      <w:r w:rsidRPr="00933005">
        <w:rPr>
          <w:sz w:val="20"/>
        </w:rPr>
        <w:tab/>
        <w:t xml:space="preserve">(i) Specifies or approves the use of the specified monitoring requirements and procedures with minor changes in methodology; </w:t>
      </w:r>
    </w:p>
    <w:p w:rsidR="009B0B83" w:rsidRPr="00933005" w:rsidRDefault="009B0B83" w:rsidP="009B0B83">
      <w:pPr>
        <w:rPr>
          <w:sz w:val="20"/>
        </w:rPr>
      </w:pPr>
      <w:r w:rsidRPr="00933005">
        <w:rPr>
          <w:sz w:val="20"/>
        </w:rPr>
        <w:t>or</w:t>
      </w:r>
    </w:p>
    <w:p w:rsidR="009B0B83" w:rsidRPr="00933005" w:rsidRDefault="009B0B83" w:rsidP="009B0B83">
      <w:pPr>
        <w:rPr>
          <w:sz w:val="20"/>
        </w:rPr>
      </w:pPr>
      <w:r w:rsidRPr="00933005">
        <w:rPr>
          <w:sz w:val="20"/>
        </w:rPr>
        <w:t xml:space="preserve">  </w:t>
      </w:r>
      <w:r w:rsidRPr="00933005">
        <w:rPr>
          <w:sz w:val="20"/>
        </w:rPr>
        <w:tab/>
      </w:r>
      <w:r w:rsidRPr="00933005">
        <w:rPr>
          <w:sz w:val="20"/>
        </w:rPr>
        <w:tab/>
        <w:t>(ii) Approves the use of alternatives to any monitoring requirements or procedures.</w:t>
      </w:r>
    </w:p>
    <w:p w:rsidR="009B0B83" w:rsidRPr="00933005" w:rsidRDefault="009B0B83" w:rsidP="009B0B83">
      <w:pPr>
        <w:rPr>
          <w:sz w:val="20"/>
        </w:rPr>
      </w:pPr>
      <w:r w:rsidRPr="00933005">
        <w:rPr>
          <w:sz w:val="20"/>
        </w:rPr>
        <w:t xml:space="preserve">  </w:t>
      </w:r>
      <w:r w:rsidRPr="00933005">
        <w:rPr>
          <w:sz w:val="20"/>
        </w:rPr>
        <w:tab/>
        <w:t>(2) If the Administrator finds reasonable grounds to dispute the results obtained by an alternative monitoring method, the Administrator may require the monitoring Requirements and procedures specified in this part.</w:t>
      </w:r>
    </w:p>
    <w:p w:rsidR="009B0B83" w:rsidRPr="00933005" w:rsidRDefault="009B0B83" w:rsidP="009B0B83">
      <w:pPr>
        <w:rPr>
          <w:sz w:val="20"/>
        </w:rPr>
      </w:pPr>
      <w:r w:rsidRPr="00933005">
        <w:rPr>
          <w:sz w:val="20"/>
        </w:rPr>
        <w:t xml:space="preserve"> [40 CFR 61.14]</w:t>
      </w:r>
    </w:p>
    <w:p w:rsidR="009B0B83" w:rsidRPr="00933005" w:rsidRDefault="009B0B83" w:rsidP="009B0B83">
      <w:pPr>
        <w:rPr>
          <w:sz w:val="20"/>
        </w:rPr>
      </w:pPr>
    </w:p>
    <w:p w:rsidR="009B0B83" w:rsidRPr="00933005" w:rsidRDefault="009B0B83" w:rsidP="009B0B83">
      <w:pPr>
        <w:rPr>
          <w:sz w:val="20"/>
        </w:rPr>
      </w:pPr>
      <w:r w:rsidRPr="00933005">
        <w:rPr>
          <w:b/>
          <w:bCs/>
          <w:sz w:val="20"/>
        </w:rPr>
        <w:t xml:space="preserve">Availability of Information. </w:t>
      </w:r>
    </w:p>
    <w:p w:rsidR="009B0B83" w:rsidRPr="00933005" w:rsidRDefault="009B0B83" w:rsidP="009B0B83">
      <w:pPr>
        <w:rPr>
          <w:sz w:val="20"/>
        </w:rPr>
      </w:pPr>
      <w:r w:rsidRPr="00933005">
        <w:rPr>
          <w:sz w:val="20"/>
        </w:rPr>
        <w:t xml:space="preserve">The availability to the public of information provided to, or otherwise obtained by, the Administrator under this part shall be governed by part 2 of this chapter. </w:t>
      </w:r>
    </w:p>
    <w:p w:rsidR="009B0B83" w:rsidRPr="00933005" w:rsidRDefault="009B0B83" w:rsidP="009B0B83">
      <w:pPr>
        <w:rPr>
          <w:sz w:val="20"/>
        </w:rPr>
      </w:pPr>
      <w:r w:rsidRPr="00933005">
        <w:rPr>
          <w:sz w:val="20"/>
        </w:rPr>
        <w:t xml:space="preserve">[40 CFR </w:t>
      </w:r>
      <w:r w:rsidRPr="00933005">
        <w:rPr>
          <w:bCs/>
          <w:sz w:val="20"/>
        </w:rPr>
        <w:t>61.16]</w:t>
      </w:r>
    </w:p>
    <w:p w:rsidR="009B0B83" w:rsidRPr="00933005" w:rsidRDefault="009B0B83" w:rsidP="009B0B83">
      <w:pPr>
        <w:rPr>
          <w:sz w:val="20"/>
        </w:rPr>
      </w:pPr>
      <w:r w:rsidRPr="00933005">
        <w:rPr>
          <w:sz w:val="20"/>
        </w:rPr>
        <w:t> </w:t>
      </w:r>
    </w:p>
    <w:p w:rsidR="009B0B83" w:rsidRPr="00933005" w:rsidRDefault="009B0B83" w:rsidP="009B0B83">
      <w:pPr>
        <w:rPr>
          <w:sz w:val="20"/>
        </w:rPr>
      </w:pPr>
      <w:r w:rsidRPr="00933005">
        <w:rPr>
          <w:b/>
          <w:bCs/>
          <w:sz w:val="20"/>
        </w:rPr>
        <w:t>State Authority.</w:t>
      </w:r>
      <w:r w:rsidRPr="00933005">
        <w:rPr>
          <w:sz w:val="20"/>
        </w:rPr>
        <w:t xml:space="preserve"> </w:t>
      </w:r>
    </w:p>
    <w:p w:rsidR="009B0B83" w:rsidRPr="00933005" w:rsidRDefault="009B0B83" w:rsidP="009B0B83">
      <w:pPr>
        <w:spacing w:before="100" w:beforeAutospacing="1" w:after="100" w:afterAutospacing="1"/>
        <w:rPr>
          <w:sz w:val="20"/>
        </w:rPr>
      </w:pPr>
      <w:r w:rsidRPr="00933005">
        <w:rPr>
          <w:sz w:val="20"/>
        </w:rPr>
        <w:t xml:space="preserve">(a) This part shall not be construed to preclude any State or political subdivision thereof from -- </w:t>
      </w:r>
    </w:p>
    <w:p w:rsidR="009B0B83" w:rsidRPr="00933005" w:rsidRDefault="009B0B83" w:rsidP="009B0B83">
      <w:pPr>
        <w:spacing w:before="100" w:beforeAutospacing="1" w:after="100" w:afterAutospacing="1"/>
        <w:rPr>
          <w:sz w:val="20"/>
        </w:rPr>
      </w:pPr>
      <w:r w:rsidRPr="00933005">
        <w:rPr>
          <w:sz w:val="20"/>
        </w:rPr>
        <w:t xml:space="preserve">(1) Adopting and enforcing any emission limiting regulation applicable to a stationary source, provided that such emission limiting regulation is not less stringent than the standards prescribed under this part; or </w:t>
      </w:r>
    </w:p>
    <w:p w:rsidR="009B0B83" w:rsidRPr="00933005" w:rsidRDefault="009B0B83" w:rsidP="009B0B83">
      <w:pPr>
        <w:rPr>
          <w:sz w:val="20"/>
        </w:rPr>
      </w:pPr>
      <w:r w:rsidRPr="00933005">
        <w:rPr>
          <w:sz w:val="20"/>
        </w:rPr>
        <w:t xml:space="preserve">(2) Requiring the owner or operator of a stationary source to obtain permits, licenses, or approvals prior to initiating construction, modification, or operation of the source. </w:t>
      </w:r>
    </w:p>
    <w:p w:rsidR="009B0B83" w:rsidRPr="00933005" w:rsidRDefault="009B0B83" w:rsidP="009B0B83">
      <w:pPr>
        <w:rPr>
          <w:sz w:val="20"/>
        </w:rPr>
      </w:pPr>
      <w:r w:rsidRPr="00933005">
        <w:rPr>
          <w:sz w:val="20"/>
        </w:rPr>
        <w:t xml:space="preserve">[40 CFR </w:t>
      </w:r>
      <w:r w:rsidRPr="00933005">
        <w:rPr>
          <w:bCs/>
          <w:sz w:val="20"/>
        </w:rPr>
        <w:t>61.17]</w:t>
      </w:r>
    </w:p>
    <w:p w:rsidR="009B0B83" w:rsidRPr="00933005" w:rsidRDefault="009B0B83" w:rsidP="009B0B83">
      <w:pPr>
        <w:rPr>
          <w:sz w:val="20"/>
        </w:rPr>
      </w:pPr>
    </w:p>
    <w:p w:rsidR="009B0B83" w:rsidRPr="00933005" w:rsidRDefault="009B0B83" w:rsidP="009B0B83">
      <w:pPr>
        <w:rPr>
          <w:sz w:val="20"/>
        </w:rPr>
      </w:pPr>
      <w:r w:rsidRPr="00933005">
        <w:rPr>
          <w:b/>
          <w:sz w:val="20"/>
        </w:rPr>
        <w:t xml:space="preserve">Circumvention. </w:t>
      </w:r>
    </w:p>
    <w:p w:rsidR="009B0B83" w:rsidRPr="00933005" w:rsidRDefault="009B0B83" w:rsidP="009B0B83">
      <w:pPr>
        <w:rPr>
          <w:sz w:val="20"/>
        </w:rPr>
      </w:pPr>
      <w:r w:rsidRPr="00933005">
        <w:rPr>
          <w:sz w:val="20"/>
        </w:rPr>
        <w:t xml:space="preserve">No owner or operator shall build, erect, install, or use any article machine, equipment, process, or method, the use of which conceals an emission which would otherwise constitute a violation of an applicable standard. Such concealment includes, but is </w:t>
      </w:r>
    </w:p>
    <w:p w:rsidR="009B0B83" w:rsidRPr="00933005" w:rsidRDefault="009B0B83" w:rsidP="009B0B83">
      <w:pPr>
        <w:rPr>
          <w:sz w:val="20"/>
        </w:rPr>
      </w:pPr>
      <w:r w:rsidRPr="00933005">
        <w:rPr>
          <w:sz w:val="20"/>
        </w:rPr>
        <w:t>not limited to, the use of gaseous dilutants to achieve compliance with a visible emissions standard, and the piecemeal carrying out of an operation to avoid coverage by a standard that applies only to operations larger than a specified size.</w:t>
      </w:r>
    </w:p>
    <w:p w:rsidR="009B0B83" w:rsidRPr="00933005" w:rsidRDefault="009B0B83" w:rsidP="009B0B83">
      <w:pPr>
        <w:rPr>
          <w:sz w:val="20"/>
        </w:rPr>
      </w:pPr>
      <w:r w:rsidRPr="00933005">
        <w:rPr>
          <w:sz w:val="20"/>
        </w:rPr>
        <w:t>[40 CFR 61.19]</w:t>
      </w:r>
    </w:p>
    <w:p w:rsidR="009B0B83" w:rsidRPr="00933005" w:rsidRDefault="009B0B83" w:rsidP="009B0B83">
      <w:pPr>
        <w:spacing w:after="200" w:line="276" w:lineRule="auto"/>
        <w:rPr>
          <w:rFonts w:asciiTheme="minorHAnsi" w:eastAsiaTheme="minorHAnsi" w:hAnsiTheme="minorHAnsi" w:cstheme="minorBidi"/>
          <w:szCs w:val="22"/>
        </w:rPr>
        <w:sectPr w:rsidR="009B0B83" w:rsidRPr="00933005" w:rsidSect="00820699">
          <w:headerReference w:type="default" r:id="rId22"/>
          <w:footerReference w:type="default" r:id="rId23"/>
          <w:pgSz w:w="12240" w:h="15840" w:code="1"/>
          <w:pgMar w:top="720" w:right="1440" w:bottom="720" w:left="1440" w:header="720" w:footer="132" w:gutter="0"/>
          <w:pgNumType w:start="1"/>
          <w:cols w:space="720"/>
          <w:docGrid w:linePitch="272"/>
        </w:sectPr>
      </w:pPr>
    </w:p>
    <w:tbl>
      <w:tblPr>
        <w:tblW w:w="8730" w:type="dxa"/>
        <w:tblInd w:w="108" w:type="dxa"/>
        <w:tblLayout w:type="fixed"/>
        <w:tblLook w:val="0000"/>
      </w:tblPr>
      <w:tblGrid>
        <w:gridCol w:w="1710"/>
        <w:gridCol w:w="7020"/>
      </w:tblGrid>
      <w:tr w:rsidR="009B0B83" w:rsidRPr="00CA3101" w:rsidTr="009B0B83">
        <w:tc>
          <w:tcPr>
            <w:tcW w:w="1710" w:type="dxa"/>
            <w:tcBorders>
              <w:top w:val="single" w:sz="4" w:space="0" w:color="auto"/>
              <w:left w:val="single" w:sz="4" w:space="0" w:color="auto"/>
              <w:bottom w:val="single" w:sz="4" w:space="0" w:color="auto"/>
              <w:right w:val="single" w:sz="4" w:space="0" w:color="auto"/>
            </w:tcBorders>
          </w:tcPr>
          <w:p w:rsidR="009B0B83" w:rsidRPr="00CA3101" w:rsidRDefault="009B0B83" w:rsidP="009B0B83">
            <w:pPr>
              <w:ind w:right="-1440"/>
              <w:rPr>
                <w:b/>
                <w:szCs w:val="22"/>
              </w:rPr>
            </w:pPr>
            <w:r w:rsidRPr="00E346A6">
              <w:rPr>
                <w:szCs w:val="22"/>
              </w:rPr>
              <w:lastRenderedPageBreak/>
              <w:br w:type="page"/>
            </w:r>
            <w:r w:rsidRPr="00E346A6">
              <w:rPr>
                <w:szCs w:val="22"/>
              </w:rPr>
              <w:br w:type="page"/>
            </w:r>
            <w:r w:rsidRPr="00CA3101">
              <w:rPr>
                <w:b/>
                <w:szCs w:val="22"/>
              </w:rPr>
              <w:t>E.U. ID No.</w:t>
            </w:r>
          </w:p>
        </w:tc>
        <w:tc>
          <w:tcPr>
            <w:tcW w:w="7020" w:type="dxa"/>
            <w:tcBorders>
              <w:top w:val="single" w:sz="4" w:space="0" w:color="auto"/>
              <w:left w:val="single" w:sz="4" w:space="0" w:color="auto"/>
              <w:bottom w:val="single" w:sz="4" w:space="0" w:color="auto"/>
              <w:right w:val="single" w:sz="4" w:space="0" w:color="auto"/>
            </w:tcBorders>
          </w:tcPr>
          <w:p w:rsidR="009B0B83" w:rsidRPr="00CA3101" w:rsidRDefault="009B0B83" w:rsidP="009B0B83">
            <w:pPr>
              <w:ind w:right="-1440"/>
              <w:rPr>
                <w:b/>
                <w:szCs w:val="22"/>
              </w:rPr>
            </w:pPr>
            <w:r w:rsidRPr="00CA3101">
              <w:rPr>
                <w:b/>
                <w:szCs w:val="22"/>
              </w:rPr>
              <w:t>Brief Description</w:t>
            </w:r>
          </w:p>
        </w:tc>
      </w:tr>
      <w:tr w:rsidR="00FC120F" w:rsidRPr="00E346A6" w:rsidTr="00240182">
        <w:tc>
          <w:tcPr>
            <w:tcW w:w="1710" w:type="dxa"/>
            <w:tcBorders>
              <w:top w:val="single" w:sz="4" w:space="0" w:color="auto"/>
              <w:left w:val="single" w:sz="4" w:space="0" w:color="auto"/>
              <w:bottom w:val="single" w:sz="4" w:space="0" w:color="auto"/>
              <w:right w:val="single" w:sz="4" w:space="0" w:color="auto"/>
            </w:tcBorders>
            <w:vAlign w:val="center"/>
          </w:tcPr>
          <w:p w:rsidR="00FC120F" w:rsidRPr="001706CA" w:rsidRDefault="00FC120F" w:rsidP="00240182">
            <w:pPr>
              <w:jc w:val="center"/>
              <w:rPr>
                <w:szCs w:val="22"/>
              </w:rPr>
            </w:pPr>
            <w:r w:rsidRPr="001706CA">
              <w:rPr>
                <w:szCs w:val="22"/>
              </w:rPr>
              <w:t>001</w:t>
            </w:r>
          </w:p>
        </w:tc>
        <w:tc>
          <w:tcPr>
            <w:tcW w:w="7020" w:type="dxa"/>
            <w:tcBorders>
              <w:top w:val="single" w:sz="4" w:space="0" w:color="auto"/>
              <w:left w:val="single" w:sz="4" w:space="0" w:color="auto"/>
              <w:bottom w:val="single" w:sz="4" w:space="0" w:color="auto"/>
              <w:right w:val="single" w:sz="4" w:space="0" w:color="auto"/>
            </w:tcBorders>
            <w:vAlign w:val="center"/>
          </w:tcPr>
          <w:p w:rsidR="00FC120F" w:rsidRPr="001706CA" w:rsidRDefault="001308AD" w:rsidP="00240182">
            <w:pPr>
              <w:rPr>
                <w:szCs w:val="22"/>
              </w:rPr>
            </w:pPr>
            <w:r w:rsidRPr="000839A2">
              <w:rPr>
                <w:szCs w:val="22"/>
              </w:rPr>
              <w:t>East Municipal Solid Waste Landfill</w:t>
            </w:r>
          </w:p>
        </w:tc>
      </w:tr>
    </w:tbl>
    <w:p w:rsidR="009B0B83" w:rsidRPr="00E346A6" w:rsidRDefault="009B0B83" w:rsidP="009B0B83">
      <w:pPr>
        <w:spacing w:before="120" w:after="120"/>
        <w:rPr>
          <w:bCs/>
          <w:i/>
          <w:szCs w:val="22"/>
          <w:shd w:val="clear" w:color="auto" w:fill="FFFFFF"/>
        </w:rPr>
      </w:pPr>
      <w:r w:rsidRPr="00E346A6">
        <w:rPr>
          <w:bCs/>
          <w:i/>
          <w:szCs w:val="22"/>
          <w:shd w:val="clear" w:color="auto" w:fill="FFFFFF"/>
        </w:rPr>
        <w:t>{Permitting note:  These conditions apply to the Class I and III municipal solid waste landfills with active and/or inactive asbestos waste disposal sites.]</w:t>
      </w:r>
    </w:p>
    <w:p w:rsidR="009B0B83" w:rsidRPr="00E346A6" w:rsidRDefault="009B0B83" w:rsidP="009B0B83">
      <w:pPr>
        <w:spacing w:after="120"/>
        <w:outlineLvl w:val="4"/>
        <w:rPr>
          <w:b/>
          <w:bCs/>
          <w:szCs w:val="22"/>
        </w:rPr>
      </w:pPr>
      <w:r w:rsidRPr="00E346A6">
        <w:rPr>
          <w:b/>
          <w:bCs/>
          <w:szCs w:val="22"/>
        </w:rPr>
        <w:t>Federal Regulations Adopted by Reference</w:t>
      </w:r>
    </w:p>
    <w:p w:rsidR="009B0B83" w:rsidRPr="00E346A6" w:rsidRDefault="009B0B83" w:rsidP="009B0B83">
      <w:pPr>
        <w:spacing w:after="120"/>
        <w:outlineLvl w:val="4"/>
        <w:rPr>
          <w:bCs/>
          <w:szCs w:val="22"/>
        </w:rPr>
      </w:pPr>
      <w:r w:rsidRPr="00E346A6">
        <w:rPr>
          <w:bCs/>
          <w:szCs w:val="22"/>
        </w:rPr>
        <w:t>In accordance with Rule 62-204.800, F.A.C., the following federal regulation in Title 40 of the Code of Federal Regulations (CFR) was adopted by reference.  The original federal rule numbering has been retained.</w:t>
      </w:r>
    </w:p>
    <w:p w:rsidR="009B0B83" w:rsidRPr="00E346A6" w:rsidRDefault="009B0B83" w:rsidP="009B0B83">
      <w:pPr>
        <w:ind w:left="360"/>
        <w:outlineLvl w:val="4"/>
        <w:rPr>
          <w:bCs/>
          <w:i/>
          <w:szCs w:val="22"/>
        </w:rPr>
      </w:pPr>
      <w:r w:rsidRPr="00E346A6">
        <w:rPr>
          <w:bCs/>
          <w:i/>
          <w:szCs w:val="22"/>
          <w:shd w:val="clear" w:color="auto" w:fill="FFFFFF"/>
        </w:rPr>
        <w:t>Standardized Conditions Revision Date:</w:t>
      </w:r>
      <w:r w:rsidRPr="00E346A6">
        <w:rPr>
          <w:bCs/>
          <w:i/>
          <w:szCs w:val="22"/>
        </w:rPr>
        <w:t xml:space="preserve">  August 19, 2004</w:t>
      </w:r>
    </w:p>
    <w:p w:rsidR="009B0B83" w:rsidRPr="00E346A6" w:rsidRDefault="009B0B83" w:rsidP="009B0B83">
      <w:pPr>
        <w:outlineLvl w:val="4"/>
        <w:rPr>
          <w:bCs/>
          <w:szCs w:val="22"/>
        </w:rPr>
      </w:pPr>
    </w:p>
    <w:p w:rsidR="009B0B83" w:rsidRPr="00E346A6" w:rsidRDefault="009B0B83" w:rsidP="009B0B83">
      <w:pPr>
        <w:rPr>
          <w:szCs w:val="22"/>
        </w:rPr>
      </w:pPr>
      <w:r w:rsidRPr="00E346A6">
        <w:rPr>
          <w:b/>
          <w:szCs w:val="22"/>
        </w:rPr>
        <w:t>Subpart M-National Emission Standard for Asbestos</w:t>
      </w:r>
    </w:p>
    <w:p w:rsidR="009B0B83" w:rsidRPr="00E346A6" w:rsidRDefault="009B0B83" w:rsidP="009B0B83">
      <w:pPr>
        <w:rPr>
          <w:szCs w:val="22"/>
        </w:rPr>
      </w:pPr>
    </w:p>
    <w:p w:rsidR="009B0B83" w:rsidRPr="00E346A6" w:rsidRDefault="009B0B83" w:rsidP="009B0B83">
      <w:pPr>
        <w:rPr>
          <w:szCs w:val="22"/>
        </w:rPr>
      </w:pPr>
      <w:r w:rsidRPr="00E346A6">
        <w:rPr>
          <w:szCs w:val="22"/>
        </w:rPr>
        <w:t>[Source 49 FR 13661, 4/5/84, revisions made to reflect 6/21/84, 11/20/90, 1/16/91, 6/19/95, 2/12/99, 9/18/03 revisions.]</w:t>
      </w:r>
    </w:p>
    <w:p w:rsidR="009B0B83" w:rsidRPr="00E346A6" w:rsidRDefault="009B0B83" w:rsidP="009B0B83">
      <w:pPr>
        <w:rPr>
          <w:szCs w:val="22"/>
        </w:rPr>
      </w:pPr>
    </w:p>
    <w:p w:rsidR="009B0B83" w:rsidRPr="00E346A6" w:rsidRDefault="009B0B83" w:rsidP="009B0B83">
      <w:pPr>
        <w:rPr>
          <w:b/>
          <w:szCs w:val="22"/>
        </w:rPr>
      </w:pPr>
      <w:r w:rsidRPr="00E346A6">
        <w:rPr>
          <w:b/>
          <w:szCs w:val="22"/>
        </w:rPr>
        <w:t>[These conditions were customized internally as “Set A” for an owner/operator of a municipal solid waste landfill with active and/or inactive asbestos waste disposal sites.]</w:t>
      </w:r>
    </w:p>
    <w:p w:rsidR="009B0B83" w:rsidRPr="00E346A6" w:rsidRDefault="009B0B83" w:rsidP="009B0B83">
      <w:pPr>
        <w:rPr>
          <w:b/>
          <w:szCs w:val="22"/>
        </w:rPr>
      </w:pPr>
    </w:p>
    <w:p w:rsidR="009B0B83" w:rsidRPr="00E346A6" w:rsidRDefault="009B0B83" w:rsidP="009B0B83">
      <w:pPr>
        <w:tabs>
          <w:tab w:val="left" w:pos="2340"/>
        </w:tabs>
        <w:jc w:val="center"/>
        <w:outlineLvl w:val="4"/>
        <w:rPr>
          <w:rFonts w:ascii="Times New Roman Bold" w:hAnsi="Times New Roman Bold"/>
          <w:b/>
          <w:bCs/>
          <w:szCs w:val="22"/>
        </w:rPr>
      </w:pPr>
      <w:r w:rsidRPr="00E346A6">
        <w:rPr>
          <w:rFonts w:ascii="Times New Roman Bold" w:hAnsi="Times New Roman Bold"/>
          <w:b/>
          <w:bCs/>
          <w:szCs w:val="22"/>
        </w:rPr>
        <w:t>Index</w:t>
      </w:r>
    </w:p>
    <w:p w:rsidR="009B0B83" w:rsidRPr="00E346A6" w:rsidRDefault="009B0B83" w:rsidP="009B0B83">
      <w:pPr>
        <w:tabs>
          <w:tab w:val="left" w:pos="1440"/>
          <w:tab w:val="left" w:pos="2340"/>
        </w:tabs>
        <w:rPr>
          <w:b/>
          <w:szCs w:val="22"/>
        </w:rPr>
      </w:pPr>
      <w:r w:rsidRPr="00E346A6">
        <w:rPr>
          <w:b/>
          <w:szCs w:val="22"/>
        </w:rPr>
        <w:t>40 CFR 61.140  Applicability.</w:t>
      </w:r>
    </w:p>
    <w:p w:rsidR="009B0B83" w:rsidRPr="00E346A6" w:rsidRDefault="009B0B83" w:rsidP="009B0B83">
      <w:pPr>
        <w:tabs>
          <w:tab w:val="left" w:pos="1440"/>
          <w:tab w:val="left" w:pos="2340"/>
        </w:tabs>
        <w:rPr>
          <w:b/>
          <w:szCs w:val="22"/>
        </w:rPr>
      </w:pPr>
      <w:r w:rsidRPr="00E346A6">
        <w:rPr>
          <w:b/>
          <w:szCs w:val="22"/>
        </w:rPr>
        <w:t>40 CFR 61.141  Definitions.</w:t>
      </w:r>
    </w:p>
    <w:p w:rsidR="009B0B83" w:rsidRPr="00E346A6" w:rsidRDefault="009B0B83" w:rsidP="009B0B83">
      <w:pPr>
        <w:tabs>
          <w:tab w:val="left" w:pos="1440"/>
        </w:tabs>
        <w:outlineLvl w:val="4"/>
        <w:rPr>
          <w:b/>
          <w:szCs w:val="22"/>
        </w:rPr>
      </w:pPr>
      <w:r w:rsidRPr="00E346A6">
        <w:rPr>
          <w:b/>
          <w:szCs w:val="22"/>
        </w:rPr>
        <w:t xml:space="preserve">40 CFR 61.151  Standard for inactive waste disposal sites for asbestos mills and manufacturing and </w:t>
      </w:r>
    </w:p>
    <w:p w:rsidR="009B0B83" w:rsidRPr="00E346A6" w:rsidRDefault="009B0B83" w:rsidP="009B0B83">
      <w:pPr>
        <w:tabs>
          <w:tab w:val="left" w:pos="1440"/>
        </w:tabs>
        <w:outlineLvl w:val="4"/>
        <w:rPr>
          <w:b/>
          <w:szCs w:val="22"/>
        </w:rPr>
      </w:pPr>
      <w:r w:rsidRPr="00E346A6">
        <w:rPr>
          <w:b/>
          <w:szCs w:val="22"/>
        </w:rPr>
        <w:t xml:space="preserve">  fabricating operations.</w:t>
      </w:r>
    </w:p>
    <w:p w:rsidR="009B0B83" w:rsidRPr="00E346A6" w:rsidRDefault="009B0B83" w:rsidP="009B0B83">
      <w:pPr>
        <w:tabs>
          <w:tab w:val="left" w:pos="1440"/>
        </w:tabs>
        <w:outlineLvl w:val="4"/>
        <w:rPr>
          <w:b/>
          <w:szCs w:val="22"/>
        </w:rPr>
      </w:pPr>
      <w:r w:rsidRPr="00E346A6">
        <w:rPr>
          <w:b/>
          <w:szCs w:val="22"/>
        </w:rPr>
        <w:t>40 CFR 61.153  Reporting.</w:t>
      </w:r>
    </w:p>
    <w:p w:rsidR="009B0B83" w:rsidRPr="00E346A6" w:rsidRDefault="009B0B83" w:rsidP="009B0B83">
      <w:pPr>
        <w:tabs>
          <w:tab w:val="left" w:pos="1440"/>
        </w:tabs>
        <w:outlineLvl w:val="4"/>
        <w:rPr>
          <w:b/>
          <w:szCs w:val="22"/>
        </w:rPr>
      </w:pPr>
      <w:r w:rsidRPr="00E346A6">
        <w:rPr>
          <w:b/>
          <w:szCs w:val="22"/>
        </w:rPr>
        <w:t>40 CFR 61.154  Standard for active waste disposal sites.</w:t>
      </w:r>
    </w:p>
    <w:p w:rsidR="009B0B83" w:rsidRPr="00E346A6" w:rsidRDefault="009B0B83" w:rsidP="009B0B83">
      <w:pPr>
        <w:tabs>
          <w:tab w:val="left" w:pos="1440"/>
        </w:tabs>
        <w:outlineLvl w:val="4"/>
        <w:rPr>
          <w:b/>
          <w:szCs w:val="22"/>
        </w:rPr>
      </w:pPr>
      <w:r w:rsidRPr="00E346A6">
        <w:rPr>
          <w:b/>
          <w:szCs w:val="22"/>
        </w:rPr>
        <w:t>40 CFR 61.156  Cross-reference to other asbestos regulations.</w:t>
      </w:r>
    </w:p>
    <w:p w:rsidR="009B0B83" w:rsidRPr="00E346A6" w:rsidRDefault="009B0B83" w:rsidP="009B0B83">
      <w:pPr>
        <w:tabs>
          <w:tab w:val="left" w:pos="1440"/>
        </w:tabs>
        <w:outlineLvl w:val="4"/>
        <w:rPr>
          <w:b/>
          <w:szCs w:val="22"/>
        </w:rPr>
      </w:pPr>
      <w:r w:rsidRPr="00E346A6">
        <w:rPr>
          <w:b/>
          <w:szCs w:val="22"/>
        </w:rPr>
        <w:t>40 CFR 61.157  Delegation of authority.</w:t>
      </w:r>
    </w:p>
    <w:p w:rsidR="009B0B83" w:rsidRPr="00E346A6" w:rsidRDefault="009B0B83" w:rsidP="009B0B83">
      <w:pPr>
        <w:jc w:val="center"/>
        <w:rPr>
          <w:rFonts w:ascii="Times New Roman Bold" w:hAnsi="Times New Roman Bold"/>
          <w:b/>
          <w:bCs/>
          <w:szCs w:val="22"/>
        </w:rPr>
      </w:pPr>
      <w:r w:rsidRPr="00E346A6">
        <w:rPr>
          <w:rFonts w:ascii="Times New Roman Bold" w:hAnsi="Times New Roman Bold"/>
          <w:b/>
          <w:bCs/>
          <w:szCs w:val="22"/>
        </w:rPr>
        <w:t>End of Index</w:t>
      </w:r>
    </w:p>
    <w:p w:rsidR="009B0B83" w:rsidRPr="00493D19" w:rsidRDefault="009B0B83" w:rsidP="009B0B83">
      <w:pPr>
        <w:rPr>
          <w:b/>
          <w:szCs w:val="22"/>
        </w:rPr>
      </w:pPr>
    </w:p>
    <w:p w:rsidR="009B0B83" w:rsidRPr="00E346A6" w:rsidRDefault="009B0B83" w:rsidP="009B0B83">
      <w:pPr>
        <w:rPr>
          <w:szCs w:val="22"/>
        </w:rPr>
      </w:pPr>
      <w:r w:rsidRPr="00E346A6">
        <w:rPr>
          <w:b/>
          <w:bCs/>
          <w:szCs w:val="22"/>
        </w:rPr>
        <w:t xml:space="preserve">§  61.140 </w:t>
      </w:r>
      <w:r w:rsidRPr="00E346A6">
        <w:rPr>
          <w:szCs w:val="22"/>
        </w:rPr>
        <w:t> </w:t>
      </w:r>
      <w:r w:rsidRPr="00E346A6">
        <w:rPr>
          <w:b/>
          <w:bCs/>
          <w:szCs w:val="22"/>
        </w:rPr>
        <w:t>Applicability.</w:t>
      </w:r>
      <w:r w:rsidRPr="00E346A6">
        <w:rPr>
          <w:szCs w:val="22"/>
        </w:rPr>
        <w:t xml:space="preserve"> </w:t>
      </w:r>
    </w:p>
    <w:p w:rsidR="009B0B83" w:rsidRPr="00E346A6" w:rsidRDefault="009B0B83" w:rsidP="009B0B83"/>
    <w:p w:rsidR="009B0B83" w:rsidRPr="00E346A6" w:rsidRDefault="009B0B83" w:rsidP="009B0B83">
      <w:pPr>
        <w:rPr>
          <w:szCs w:val="24"/>
        </w:rPr>
      </w:pPr>
      <w:r w:rsidRPr="00E346A6">
        <w:rPr>
          <w:szCs w:val="24"/>
        </w:rPr>
        <w:t xml:space="preserve">The provisions of this subpart are applicable to those sources specified in §§  61.142 through 61.151, 61.154, and 61.155. </w:t>
      </w:r>
    </w:p>
    <w:p w:rsidR="009B0B83" w:rsidRPr="00E346A6" w:rsidRDefault="009B0B83" w:rsidP="009B0B83">
      <w:pPr>
        <w:rPr>
          <w:b/>
          <w:bCs/>
        </w:rPr>
      </w:pPr>
    </w:p>
    <w:p w:rsidR="009B0B83" w:rsidRPr="00E346A6" w:rsidRDefault="009B0B83" w:rsidP="009B0B83">
      <w:r w:rsidRPr="00E346A6">
        <w:rPr>
          <w:b/>
          <w:bCs/>
        </w:rPr>
        <w:t xml:space="preserve">§  61.141 </w:t>
      </w:r>
      <w:r w:rsidRPr="00E346A6">
        <w:t> </w:t>
      </w:r>
      <w:r w:rsidRPr="00E346A6">
        <w:rPr>
          <w:b/>
          <w:bCs/>
        </w:rPr>
        <w:t>Definitions.</w:t>
      </w:r>
      <w:r w:rsidRPr="00E346A6">
        <w:t xml:space="preserve">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All terms that are used in this subpart and are not defined below are given the same meaning as in the Act and in subpart A of this part. </w:t>
      </w:r>
    </w:p>
    <w:p w:rsidR="009B0B83" w:rsidRPr="00E346A6" w:rsidRDefault="009B0B83" w:rsidP="009B0B83">
      <w:pPr>
        <w:ind w:firstLine="720"/>
        <w:rPr>
          <w:szCs w:val="24"/>
        </w:rPr>
      </w:pPr>
      <w:r w:rsidRPr="00E346A6">
        <w:rPr>
          <w:i/>
          <w:iCs/>
          <w:szCs w:val="24"/>
        </w:rPr>
        <w:t>Active waste disposal site</w:t>
      </w:r>
      <w:r w:rsidRPr="00E346A6">
        <w:rPr>
          <w:szCs w:val="24"/>
        </w:rPr>
        <w:t xml:space="preserve"> means any disposal site other than an inactive site. </w:t>
      </w:r>
    </w:p>
    <w:p w:rsidR="009B0B83" w:rsidRPr="00E346A6" w:rsidRDefault="009B0B83" w:rsidP="009B0B83">
      <w:pPr>
        <w:ind w:firstLine="720"/>
        <w:rPr>
          <w:szCs w:val="24"/>
        </w:rPr>
      </w:pPr>
      <w:r w:rsidRPr="00E346A6">
        <w:rPr>
          <w:i/>
          <w:iCs/>
          <w:szCs w:val="24"/>
        </w:rPr>
        <w:t>Adequately wet</w:t>
      </w:r>
      <w:r w:rsidRPr="00E346A6">
        <w:rPr>
          <w:szCs w:val="24"/>
        </w:rPr>
        <w:t xml:space="preserve"> means sufficiently mix or penetrate with liquid to prevent the release of particulates. If visible emissions are observed coming from asbestos-containing material, then that material has not been adequately wetted. However, the absence of visible emissions is not sufficient evidence of being adequately wet. </w:t>
      </w:r>
    </w:p>
    <w:p w:rsidR="009B0B83" w:rsidRPr="00E346A6" w:rsidRDefault="009B0B83" w:rsidP="009B0B83">
      <w:pPr>
        <w:ind w:firstLine="720"/>
        <w:rPr>
          <w:szCs w:val="24"/>
        </w:rPr>
      </w:pPr>
      <w:r w:rsidRPr="00E346A6">
        <w:rPr>
          <w:i/>
          <w:iCs/>
          <w:szCs w:val="24"/>
        </w:rPr>
        <w:t>Asbestos</w:t>
      </w:r>
      <w:r w:rsidRPr="00E346A6">
        <w:rPr>
          <w:szCs w:val="24"/>
        </w:rPr>
        <w:t xml:space="preserve"> means the asbestiform varieties of serpentinite (chrysotile), riebeckite (crocidolite), cummingtonite-grunerite, anthophyllite, and actinolite-tremolite. </w:t>
      </w:r>
    </w:p>
    <w:p w:rsidR="009B0B83" w:rsidRPr="00E346A6" w:rsidRDefault="009B0B83" w:rsidP="009B0B83">
      <w:pPr>
        <w:ind w:firstLine="720"/>
        <w:rPr>
          <w:szCs w:val="24"/>
        </w:rPr>
      </w:pPr>
      <w:r w:rsidRPr="00E346A6">
        <w:rPr>
          <w:i/>
          <w:iCs/>
          <w:szCs w:val="24"/>
        </w:rPr>
        <w:t>Asbestos-containing waste materials</w:t>
      </w:r>
      <w:r w:rsidRPr="00E346A6">
        <w:rPr>
          <w:szCs w:val="24"/>
        </w:rPr>
        <w:t xml:space="preserve"> means mill tailings or any waste that contains commercial asbestos and is generated by a source subject to the provisions of this subpart. This term includes filters from control devices, friable asbestos waste material, and bags or other similar packaging contaminated </w:t>
      </w:r>
      <w:r w:rsidRPr="00E346A6">
        <w:rPr>
          <w:szCs w:val="24"/>
        </w:rPr>
        <w:lastRenderedPageBreak/>
        <w:t xml:space="preserve">with commercial asbestos. As applied to demolition and renovation operations, this term also includes regulated asbestos-containing material waste and materials contaminated with asbestos including disposable equipment and clothing. </w:t>
      </w:r>
    </w:p>
    <w:p w:rsidR="009B0B83" w:rsidRPr="00E346A6" w:rsidRDefault="009B0B83" w:rsidP="009B0B83">
      <w:pPr>
        <w:ind w:firstLine="720"/>
        <w:rPr>
          <w:szCs w:val="24"/>
        </w:rPr>
      </w:pPr>
      <w:r w:rsidRPr="00E346A6">
        <w:rPr>
          <w:i/>
          <w:iCs/>
          <w:szCs w:val="24"/>
        </w:rPr>
        <w:t>Asbestos mill</w:t>
      </w:r>
      <w:r w:rsidRPr="00E346A6">
        <w:rPr>
          <w:szCs w:val="24"/>
        </w:rPr>
        <w:t xml:space="preserve"> means any facility engaged in converting, or in any intermediate step in converting, asbestos ore into commercial asbestos. Outside storage of asbestos material is not considered a part of the asbestos mill. </w:t>
      </w:r>
    </w:p>
    <w:p w:rsidR="009B0B83" w:rsidRPr="00E346A6" w:rsidRDefault="009B0B83" w:rsidP="009B0B83">
      <w:pPr>
        <w:ind w:firstLine="720"/>
        <w:rPr>
          <w:szCs w:val="24"/>
        </w:rPr>
      </w:pPr>
      <w:r w:rsidRPr="00E346A6">
        <w:rPr>
          <w:i/>
          <w:iCs/>
          <w:szCs w:val="24"/>
        </w:rPr>
        <w:t>Asbestos tailings</w:t>
      </w:r>
      <w:r w:rsidRPr="00E346A6">
        <w:rPr>
          <w:szCs w:val="24"/>
        </w:rPr>
        <w:t xml:space="preserve"> means any solid waste that contains asbestos and is a product of asbestos mining or milling operations. </w:t>
      </w:r>
    </w:p>
    <w:p w:rsidR="009B0B83" w:rsidRPr="00E346A6" w:rsidRDefault="009B0B83" w:rsidP="009B0B83">
      <w:pPr>
        <w:ind w:firstLine="720"/>
        <w:rPr>
          <w:szCs w:val="24"/>
        </w:rPr>
      </w:pPr>
      <w:r w:rsidRPr="00E346A6">
        <w:rPr>
          <w:i/>
          <w:iCs/>
          <w:szCs w:val="24"/>
        </w:rPr>
        <w:t>Asbestos waste from control devices</w:t>
      </w:r>
      <w:r w:rsidRPr="00E346A6">
        <w:rPr>
          <w:szCs w:val="24"/>
        </w:rPr>
        <w:t xml:space="preserve"> means any waste material that contains asbestos and is collected by a pollution control device. </w:t>
      </w:r>
    </w:p>
    <w:p w:rsidR="009B0B83" w:rsidRPr="00E346A6" w:rsidRDefault="009B0B83" w:rsidP="009B0B83">
      <w:pPr>
        <w:ind w:firstLine="720"/>
        <w:rPr>
          <w:szCs w:val="24"/>
        </w:rPr>
      </w:pPr>
      <w:r w:rsidRPr="00E346A6">
        <w:rPr>
          <w:i/>
          <w:iCs/>
          <w:szCs w:val="24"/>
        </w:rPr>
        <w:t>Category I nonfriable asbestos-containing material (ACM)</w:t>
      </w:r>
      <w:r w:rsidRPr="00E346A6">
        <w:rPr>
          <w:szCs w:val="24"/>
        </w:rPr>
        <w:t xml:space="preserve"> means asbestos-containing packings, gaskets, resilient floor covering, and asphalt roofing products containing more than 1 percent asbestos as determined using the method specified in appendix E, subpart E, 40 CFR part 763, section 1, Polarized Light Microscopy. </w:t>
      </w:r>
    </w:p>
    <w:p w:rsidR="009B0B83" w:rsidRPr="00E346A6" w:rsidRDefault="009B0B83" w:rsidP="009B0B83">
      <w:pPr>
        <w:ind w:firstLine="720"/>
        <w:rPr>
          <w:szCs w:val="24"/>
        </w:rPr>
      </w:pPr>
      <w:r w:rsidRPr="00E346A6">
        <w:rPr>
          <w:i/>
          <w:iCs/>
          <w:szCs w:val="24"/>
        </w:rPr>
        <w:t>Category II nonfriable ACM</w:t>
      </w:r>
      <w:r w:rsidRPr="00E346A6">
        <w:rPr>
          <w:szCs w:val="24"/>
        </w:rPr>
        <w:t xml:space="preserve"> means any material, excluding Category I nonfriable ACM, containing more than 1 percent asbestos as determined using the methods specified in appendix E, subpart E, 40 CFR part 763, section 1, Polarized Light Microscopy that, when dry, cannot be crumbled, pulverized, or reduced to powder by hand pressure. </w:t>
      </w:r>
    </w:p>
    <w:p w:rsidR="009B0B83" w:rsidRPr="00E346A6" w:rsidRDefault="009B0B83" w:rsidP="009B0B83">
      <w:pPr>
        <w:ind w:firstLine="720"/>
        <w:rPr>
          <w:szCs w:val="24"/>
        </w:rPr>
      </w:pPr>
      <w:r w:rsidRPr="00E346A6">
        <w:rPr>
          <w:i/>
          <w:iCs/>
          <w:szCs w:val="24"/>
        </w:rPr>
        <w:t>Commercial asbestos</w:t>
      </w:r>
      <w:r w:rsidRPr="00E346A6">
        <w:rPr>
          <w:szCs w:val="24"/>
        </w:rPr>
        <w:t xml:space="preserve"> means any material containing asbestos that is extracted from ore and has value because of its asbestos content. </w:t>
      </w:r>
    </w:p>
    <w:p w:rsidR="009B0B83" w:rsidRPr="00E346A6" w:rsidRDefault="009B0B83" w:rsidP="009B0B83">
      <w:pPr>
        <w:ind w:firstLine="720"/>
        <w:rPr>
          <w:szCs w:val="24"/>
        </w:rPr>
      </w:pPr>
      <w:r w:rsidRPr="00E346A6">
        <w:rPr>
          <w:i/>
          <w:iCs/>
          <w:szCs w:val="24"/>
        </w:rPr>
        <w:t>Cutting</w:t>
      </w:r>
      <w:r w:rsidRPr="00E346A6">
        <w:rPr>
          <w:szCs w:val="24"/>
        </w:rPr>
        <w:t xml:space="preserve"> means to penetrate with a sharp-edged instrument and includes sawing, but does not include shearing, slicing, or punching. </w:t>
      </w:r>
    </w:p>
    <w:p w:rsidR="009B0B83" w:rsidRPr="00E346A6" w:rsidRDefault="009B0B83" w:rsidP="009B0B83">
      <w:pPr>
        <w:ind w:firstLine="720"/>
        <w:rPr>
          <w:szCs w:val="24"/>
        </w:rPr>
      </w:pPr>
      <w:r w:rsidRPr="00E346A6">
        <w:rPr>
          <w:i/>
          <w:iCs/>
          <w:szCs w:val="24"/>
        </w:rPr>
        <w:t>Demolition</w:t>
      </w:r>
      <w:r w:rsidRPr="00E346A6">
        <w:rPr>
          <w:szCs w:val="24"/>
        </w:rPr>
        <w:t xml:space="preserve"> means the wrecking or taking out of any load-supporting structural member of a facility together with any related handling operations or the intentional burning of any facility. </w:t>
      </w:r>
    </w:p>
    <w:p w:rsidR="009B0B83" w:rsidRPr="00E346A6" w:rsidRDefault="009B0B83" w:rsidP="009B0B83">
      <w:pPr>
        <w:ind w:firstLine="720"/>
        <w:rPr>
          <w:szCs w:val="24"/>
        </w:rPr>
      </w:pPr>
      <w:r w:rsidRPr="00E346A6">
        <w:rPr>
          <w:i/>
          <w:iCs/>
          <w:szCs w:val="24"/>
        </w:rPr>
        <w:t>Emergency renovation operation</w:t>
      </w:r>
      <w:r w:rsidRPr="00E346A6">
        <w:rPr>
          <w:szCs w:val="24"/>
        </w:rPr>
        <w:t xml:space="preserve"> means a renovation operation that was not planned but results from a sudden, unexpected event that, if not immediately attended to, presents a safety or public health hazard, is necessary to protect equipment from damage, or is necessary to avoid imposing an unreasonable financial burden. This term includes operations necessitated by nonroutine failures of equipment. </w:t>
      </w:r>
    </w:p>
    <w:p w:rsidR="009B0B83" w:rsidRPr="00E346A6" w:rsidRDefault="009B0B83" w:rsidP="009B0B83">
      <w:pPr>
        <w:ind w:firstLine="720"/>
        <w:rPr>
          <w:szCs w:val="24"/>
        </w:rPr>
      </w:pPr>
      <w:r w:rsidRPr="00E346A6">
        <w:rPr>
          <w:i/>
          <w:iCs/>
          <w:szCs w:val="24"/>
        </w:rPr>
        <w:t>Fabricating</w:t>
      </w:r>
      <w:r w:rsidRPr="00E346A6">
        <w:rPr>
          <w:szCs w:val="24"/>
        </w:rPr>
        <w:t xml:space="preserve"> means any processing (</w:t>
      </w:r>
      <w:r w:rsidRPr="00E346A6">
        <w:rPr>
          <w:i/>
          <w:iCs/>
          <w:szCs w:val="24"/>
        </w:rPr>
        <w:t>e.g.</w:t>
      </w:r>
      <w:r w:rsidRPr="00E346A6">
        <w:rPr>
          <w:szCs w:val="24"/>
        </w:rPr>
        <w:t xml:space="preserve">, cutting, sawing, drilling) of a manufactured product that contains commercial asbestos, with the exception of processing at temporary sites (field fabricating) for the construction or restoration of facilities. In the case of friction products, fabricating includes bonding, debonding, grinding, sawing, drilling, or other similar operations performed as part of fabricating. </w:t>
      </w:r>
    </w:p>
    <w:p w:rsidR="009B0B83" w:rsidRPr="00E346A6" w:rsidRDefault="009B0B83" w:rsidP="009B0B83">
      <w:pPr>
        <w:ind w:firstLine="720"/>
        <w:rPr>
          <w:szCs w:val="24"/>
        </w:rPr>
      </w:pPr>
      <w:r w:rsidRPr="00E346A6">
        <w:rPr>
          <w:i/>
          <w:iCs/>
          <w:szCs w:val="24"/>
        </w:rPr>
        <w:t>Facility</w:t>
      </w:r>
      <w:r w:rsidRPr="00E346A6">
        <w:rPr>
          <w:szCs w:val="24"/>
        </w:rPr>
        <w:t xml:space="preserve"> means any institutional, commercial, public, industrial, or residential structure, installation, or building (including any structure, installation, or building containing condominiums or individual dwelling units operated as a residential cooperative, but excluding residential buildings having four or fewer dwelling units); any ship; and any active or inactive waste disposal site. For purposes of this definition, any building, structure, or installation that contains a loft used as a dwelling is not considered a residential structure, installation, or building. Any structure, installation or building that was previously subject to this subpart is not excluded, regardless of its current use or function. </w:t>
      </w:r>
    </w:p>
    <w:p w:rsidR="009B0B83" w:rsidRPr="00E346A6" w:rsidRDefault="009B0B83" w:rsidP="009B0B83">
      <w:pPr>
        <w:ind w:firstLine="720"/>
        <w:rPr>
          <w:szCs w:val="24"/>
        </w:rPr>
      </w:pPr>
      <w:r w:rsidRPr="00E346A6">
        <w:rPr>
          <w:i/>
          <w:iCs/>
          <w:szCs w:val="24"/>
        </w:rPr>
        <w:t>Facility component</w:t>
      </w:r>
      <w:r w:rsidRPr="00E346A6">
        <w:rPr>
          <w:szCs w:val="24"/>
        </w:rPr>
        <w:t xml:space="preserve"> means any part of a facility including equipment. </w:t>
      </w:r>
    </w:p>
    <w:p w:rsidR="009B0B83" w:rsidRPr="00E346A6" w:rsidRDefault="009B0B83" w:rsidP="009B0B83">
      <w:pPr>
        <w:ind w:firstLine="720"/>
        <w:rPr>
          <w:szCs w:val="24"/>
        </w:rPr>
      </w:pPr>
      <w:r w:rsidRPr="00E346A6">
        <w:rPr>
          <w:i/>
          <w:iCs/>
          <w:szCs w:val="24"/>
        </w:rPr>
        <w:t>Friable asbestos material</w:t>
      </w:r>
      <w:r w:rsidRPr="00E346A6">
        <w:rPr>
          <w:szCs w:val="24"/>
        </w:rPr>
        <w:t xml:space="preserve"> means any material containing more than 1 percent asbestos as determined using the method specified in appendix E, subpart E, 40 CFR part 763, section 1, Polarized Light Microscopy, that, when dry, can be crumbled, pulverized, or reduced to powder by hand pressure. If the asbestos content is less than 10 percent as determined by a method other than point counting by polarized light microscopy (PLM), verify the asbestos content by point counting using PLM. </w:t>
      </w:r>
    </w:p>
    <w:p w:rsidR="009B0B83" w:rsidRPr="00E346A6" w:rsidRDefault="009B0B83" w:rsidP="009B0B83">
      <w:pPr>
        <w:ind w:firstLine="720"/>
        <w:rPr>
          <w:szCs w:val="24"/>
        </w:rPr>
      </w:pPr>
      <w:r w:rsidRPr="00E346A6">
        <w:rPr>
          <w:i/>
          <w:iCs/>
          <w:szCs w:val="24"/>
        </w:rPr>
        <w:t>Fugitive source</w:t>
      </w:r>
      <w:r w:rsidRPr="00E346A6">
        <w:rPr>
          <w:szCs w:val="24"/>
        </w:rPr>
        <w:t xml:space="preserve"> means any source of emissions not controlled by an air pollution control device. </w:t>
      </w:r>
    </w:p>
    <w:p w:rsidR="009B0B83" w:rsidRPr="00E346A6" w:rsidRDefault="009B0B83" w:rsidP="009B0B83">
      <w:pPr>
        <w:ind w:firstLine="720"/>
        <w:rPr>
          <w:szCs w:val="24"/>
        </w:rPr>
      </w:pPr>
      <w:r w:rsidRPr="00E346A6">
        <w:rPr>
          <w:i/>
          <w:iCs/>
          <w:szCs w:val="24"/>
        </w:rPr>
        <w:t>Glove bag</w:t>
      </w:r>
      <w:r w:rsidRPr="00E346A6">
        <w:rPr>
          <w:szCs w:val="24"/>
        </w:rPr>
        <w:t xml:space="preserve"> means a sealed compartment with attached inner gloves used for the handling of asbestos-containing materials. Properly installed and used, glove bags provide a small work area enclosure typically used for small-scale asbestos stripping operations. Information on glove-bag </w:t>
      </w:r>
      <w:r w:rsidRPr="00E346A6">
        <w:rPr>
          <w:szCs w:val="24"/>
        </w:rPr>
        <w:lastRenderedPageBreak/>
        <w:t xml:space="preserve">installation, equipment and supplies, and work practices is contained in the Occupational Safety and Health Administration's (OSHA's) final rule on occupational exposure to asbestos (appendix G to 29 CFR 1926.58). </w:t>
      </w:r>
    </w:p>
    <w:p w:rsidR="009B0B83" w:rsidRPr="00E346A6" w:rsidRDefault="009B0B83" w:rsidP="009B0B83">
      <w:pPr>
        <w:ind w:firstLine="720"/>
        <w:rPr>
          <w:szCs w:val="24"/>
        </w:rPr>
      </w:pPr>
      <w:r w:rsidRPr="00E346A6">
        <w:rPr>
          <w:i/>
          <w:iCs/>
          <w:szCs w:val="24"/>
        </w:rPr>
        <w:t>Grinding</w:t>
      </w:r>
      <w:r w:rsidRPr="00E346A6">
        <w:rPr>
          <w:szCs w:val="24"/>
        </w:rPr>
        <w:t xml:space="preserve"> means to reduce to powder or small fragments and includes mechanical chipping or drilling. </w:t>
      </w:r>
    </w:p>
    <w:p w:rsidR="009B0B83" w:rsidRPr="00E346A6" w:rsidRDefault="009B0B83" w:rsidP="009B0B83">
      <w:pPr>
        <w:ind w:firstLine="720"/>
        <w:rPr>
          <w:szCs w:val="24"/>
        </w:rPr>
      </w:pPr>
      <w:r w:rsidRPr="00E346A6">
        <w:rPr>
          <w:i/>
          <w:iCs/>
          <w:szCs w:val="24"/>
        </w:rPr>
        <w:t>In poor condition</w:t>
      </w:r>
      <w:r w:rsidRPr="00E346A6">
        <w:rPr>
          <w:szCs w:val="24"/>
        </w:rPr>
        <w:t xml:space="preserve"> means the binding of the material is losing its integrity as indicated by peeling, cracking, or crumbling of the material. </w:t>
      </w:r>
    </w:p>
    <w:p w:rsidR="009B0B83" w:rsidRPr="00E346A6" w:rsidRDefault="009B0B83" w:rsidP="009B0B83">
      <w:pPr>
        <w:ind w:firstLine="720"/>
        <w:rPr>
          <w:szCs w:val="24"/>
        </w:rPr>
      </w:pPr>
      <w:r w:rsidRPr="00E346A6">
        <w:rPr>
          <w:i/>
          <w:iCs/>
          <w:szCs w:val="24"/>
        </w:rPr>
        <w:t>Inactive waste disposal site</w:t>
      </w:r>
      <w:r w:rsidRPr="00E346A6">
        <w:rPr>
          <w:szCs w:val="24"/>
        </w:rPr>
        <w:t xml:space="preserve"> means any disposal site or portion of it where additional asbestos-containing waste material has not been deposited within the past year. </w:t>
      </w:r>
    </w:p>
    <w:p w:rsidR="009B0B83" w:rsidRPr="00E346A6" w:rsidRDefault="009B0B83" w:rsidP="009B0B83">
      <w:pPr>
        <w:ind w:firstLine="720"/>
        <w:rPr>
          <w:szCs w:val="24"/>
        </w:rPr>
      </w:pPr>
      <w:r w:rsidRPr="00E346A6">
        <w:rPr>
          <w:i/>
          <w:iCs/>
          <w:szCs w:val="24"/>
        </w:rPr>
        <w:t>Installation</w:t>
      </w:r>
      <w:r w:rsidRPr="00E346A6">
        <w:rPr>
          <w:szCs w:val="24"/>
        </w:rPr>
        <w:t xml:space="preserve"> means any building or structure or any group of buildings or structures at a single demolition or renovation site that are under the control of the same owner or operator (or owner or operator under common control). </w:t>
      </w:r>
    </w:p>
    <w:p w:rsidR="009B0B83" w:rsidRPr="00E346A6" w:rsidRDefault="009B0B83" w:rsidP="009B0B83">
      <w:pPr>
        <w:ind w:firstLine="720"/>
        <w:rPr>
          <w:szCs w:val="24"/>
        </w:rPr>
      </w:pPr>
      <w:r w:rsidRPr="00E346A6">
        <w:rPr>
          <w:i/>
          <w:iCs/>
          <w:szCs w:val="24"/>
        </w:rPr>
        <w:t>Leak-tight</w:t>
      </w:r>
      <w:r w:rsidRPr="00E346A6">
        <w:rPr>
          <w:szCs w:val="24"/>
        </w:rPr>
        <w:t xml:space="preserve"> means that solids or liquids cannot escape or spill out. It also means dust-tight. </w:t>
      </w:r>
    </w:p>
    <w:p w:rsidR="009B0B83" w:rsidRPr="00E346A6" w:rsidRDefault="009B0B83" w:rsidP="009B0B83">
      <w:pPr>
        <w:ind w:firstLine="720"/>
        <w:rPr>
          <w:szCs w:val="24"/>
        </w:rPr>
      </w:pPr>
      <w:r w:rsidRPr="00E346A6">
        <w:rPr>
          <w:i/>
          <w:iCs/>
          <w:szCs w:val="24"/>
        </w:rPr>
        <w:t>Malfunction</w:t>
      </w:r>
      <w:r w:rsidRPr="00E346A6">
        <w:rPr>
          <w:szCs w:val="24"/>
        </w:rPr>
        <w:t xml:space="preserve"> means any sudden and unavoidable failure of air pollution control equipment or process equipment or of a process to operate in a normal or usual manner so that emissions of asbestos are increased. Failures of equipment shall not be considered malfunctions if they are caused in any way by poor maintenance, careless operation, or any other preventable upset conditions, equipment breakdown, or process failure. </w:t>
      </w:r>
    </w:p>
    <w:p w:rsidR="009B0B83" w:rsidRPr="00E346A6" w:rsidRDefault="009B0B83" w:rsidP="009B0B83">
      <w:pPr>
        <w:ind w:firstLine="720"/>
        <w:rPr>
          <w:szCs w:val="24"/>
        </w:rPr>
      </w:pPr>
      <w:r w:rsidRPr="00E346A6">
        <w:rPr>
          <w:i/>
          <w:iCs/>
          <w:szCs w:val="24"/>
        </w:rPr>
        <w:t>Manufacturing</w:t>
      </w:r>
      <w:r w:rsidRPr="00E346A6">
        <w:rPr>
          <w:szCs w:val="24"/>
        </w:rPr>
        <w:t xml:space="preserve"> means the combining of commercial asbestos -- or, in the case of woven friction products, the combining of textiles containing commercial asbestos -- with any other material(s), including commercial asbestos, and the processing of this combination into a product. Chlorine production is considered a part of manufacturing. </w:t>
      </w:r>
    </w:p>
    <w:p w:rsidR="009B0B83" w:rsidRPr="00E346A6" w:rsidRDefault="009B0B83" w:rsidP="009B0B83">
      <w:pPr>
        <w:ind w:firstLine="720"/>
        <w:rPr>
          <w:szCs w:val="24"/>
        </w:rPr>
      </w:pPr>
      <w:r w:rsidRPr="00E346A6">
        <w:rPr>
          <w:i/>
          <w:iCs/>
          <w:szCs w:val="24"/>
        </w:rPr>
        <w:t>Natural barrier</w:t>
      </w:r>
      <w:r w:rsidRPr="00E346A6">
        <w:rPr>
          <w:szCs w:val="24"/>
        </w:rPr>
        <w:t xml:space="preserve"> means a natural object that effectively precludes or deters access. Natural barriers include physical obstacles such as cliffs, lakes or other large bodies of water, deep and wide ravines, and mountains. Remoteness by itself is not a natural barrier. </w:t>
      </w:r>
    </w:p>
    <w:p w:rsidR="009B0B83" w:rsidRPr="00E346A6" w:rsidRDefault="009B0B83" w:rsidP="009B0B83">
      <w:pPr>
        <w:ind w:firstLine="720"/>
        <w:rPr>
          <w:szCs w:val="24"/>
        </w:rPr>
      </w:pPr>
      <w:r w:rsidRPr="00E346A6">
        <w:rPr>
          <w:i/>
          <w:iCs/>
          <w:szCs w:val="24"/>
        </w:rPr>
        <w:t>Nonfriable asbestos-containing material</w:t>
      </w:r>
      <w:r w:rsidRPr="00E346A6">
        <w:rPr>
          <w:szCs w:val="24"/>
        </w:rPr>
        <w:t xml:space="preserve"> means any material containing more than 1 percent asbestos as determined using the method specified in appendix E, subpart E, 40 CFR part 763, section 1, Polarized Light Microscopy, that, when dry, cannot be crumbled, pulverized, or reduced to powder by hand pressure. </w:t>
      </w:r>
    </w:p>
    <w:p w:rsidR="009B0B83" w:rsidRPr="00E346A6" w:rsidRDefault="009B0B83" w:rsidP="009B0B83">
      <w:pPr>
        <w:ind w:firstLine="720"/>
        <w:rPr>
          <w:szCs w:val="24"/>
        </w:rPr>
      </w:pPr>
      <w:r w:rsidRPr="00E346A6">
        <w:rPr>
          <w:i/>
          <w:iCs/>
          <w:szCs w:val="24"/>
        </w:rPr>
        <w:t>Nonscheduled renovation operation</w:t>
      </w:r>
      <w:r w:rsidRPr="00E346A6">
        <w:rPr>
          <w:szCs w:val="24"/>
        </w:rPr>
        <w:t xml:space="preserve"> means a renovation operation necessitated by the routine failure of equipment, which is expected to occur within a given period based on past operating experience, but for which an exact date cannot be predicted. </w:t>
      </w:r>
    </w:p>
    <w:p w:rsidR="009B0B83" w:rsidRPr="00E346A6" w:rsidRDefault="009B0B83" w:rsidP="009B0B83">
      <w:pPr>
        <w:ind w:firstLine="720"/>
        <w:rPr>
          <w:szCs w:val="24"/>
        </w:rPr>
      </w:pPr>
      <w:r w:rsidRPr="00E346A6">
        <w:rPr>
          <w:i/>
          <w:iCs/>
          <w:szCs w:val="24"/>
        </w:rPr>
        <w:t>Outside air</w:t>
      </w:r>
      <w:r w:rsidRPr="00E346A6">
        <w:rPr>
          <w:szCs w:val="24"/>
        </w:rPr>
        <w:t xml:space="preserve"> means the air outside buildings and structures, including, but not limited to, the air under a bridge or in an open air ferry dock. </w:t>
      </w:r>
    </w:p>
    <w:p w:rsidR="009B0B83" w:rsidRPr="00E346A6" w:rsidRDefault="009B0B83" w:rsidP="009B0B83">
      <w:pPr>
        <w:ind w:firstLine="720"/>
        <w:rPr>
          <w:szCs w:val="24"/>
        </w:rPr>
      </w:pPr>
      <w:r w:rsidRPr="00E346A6">
        <w:rPr>
          <w:i/>
          <w:iCs/>
          <w:szCs w:val="24"/>
        </w:rPr>
        <w:t>Owner or operator of a demolition or renovation activity</w:t>
      </w:r>
      <w:r w:rsidRPr="00E346A6">
        <w:rPr>
          <w:szCs w:val="24"/>
        </w:rPr>
        <w:t xml:space="preserve"> means any person who owns, leases, operates, controls, or supervises the facility being demolished or renovated or any person who owns, leases, operates, controls, or supervises the demolition or renovation operation, or both. </w:t>
      </w:r>
    </w:p>
    <w:p w:rsidR="009B0B83" w:rsidRPr="00E346A6" w:rsidRDefault="009B0B83" w:rsidP="009B0B83">
      <w:pPr>
        <w:ind w:firstLine="720"/>
        <w:rPr>
          <w:szCs w:val="24"/>
        </w:rPr>
      </w:pPr>
      <w:r w:rsidRPr="00E346A6">
        <w:rPr>
          <w:i/>
          <w:iCs/>
          <w:szCs w:val="24"/>
        </w:rPr>
        <w:t>Particulate asbestos material</w:t>
      </w:r>
      <w:r w:rsidRPr="00E346A6">
        <w:rPr>
          <w:szCs w:val="24"/>
        </w:rPr>
        <w:t xml:space="preserve"> means finely divided particles of asbestos or material containing asbestos. </w:t>
      </w:r>
    </w:p>
    <w:p w:rsidR="009B0B83" w:rsidRPr="00E346A6" w:rsidRDefault="009B0B83" w:rsidP="009B0B83">
      <w:pPr>
        <w:ind w:firstLine="720"/>
        <w:rPr>
          <w:szCs w:val="24"/>
        </w:rPr>
      </w:pPr>
      <w:r w:rsidRPr="00E346A6">
        <w:rPr>
          <w:i/>
          <w:iCs/>
          <w:szCs w:val="24"/>
        </w:rPr>
        <w:t>Planned renovation operations</w:t>
      </w:r>
      <w:r w:rsidRPr="00E346A6">
        <w:rPr>
          <w:szCs w:val="24"/>
        </w:rPr>
        <w:t xml:space="preserve"> means a renovation operation, or a number of such operations, in which some RACM will be removed or stripped within a given period of time and that can be predicted. Individual nonscheduled operations are included if a number of such operations can be predicted to occur during a given period of time based on operating experience. </w:t>
      </w:r>
    </w:p>
    <w:p w:rsidR="009B0B83" w:rsidRPr="00E346A6" w:rsidRDefault="009B0B83" w:rsidP="009B0B83">
      <w:pPr>
        <w:ind w:firstLine="720"/>
        <w:rPr>
          <w:szCs w:val="24"/>
        </w:rPr>
      </w:pPr>
      <w:r w:rsidRPr="00E346A6">
        <w:rPr>
          <w:i/>
          <w:iCs/>
          <w:szCs w:val="24"/>
        </w:rPr>
        <w:t>Regulated asbestos-containing material</w:t>
      </w:r>
      <w:r w:rsidRPr="00E346A6">
        <w:rPr>
          <w:szCs w:val="24"/>
        </w:rPr>
        <w:t xml:space="preserve"> (RACM) means (a) Friable asbestos material, (b) Category I nonfriable ACM that has become friable, (c) Category I nonfriable ACM that will be or has been subjected to sanding, grinding, cutting, or abrading, or (d) Category II nonfriable ACM that has a high probability of becoming or has become crumbled, pulverized, or reduced to powder by the forces expected to act on the material in the course of demolition or renovation operations regulated by this subpart. </w:t>
      </w:r>
    </w:p>
    <w:p w:rsidR="009B0B83" w:rsidRPr="00E346A6" w:rsidRDefault="009B0B83" w:rsidP="009B0B83">
      <w:pPr>
        <w:ind w:firstLine="720"/>
        <w:rPr>
          <w:szCs w:val="24"/>
        </w:rPr>
      </w:pPr>
      <w:r w:rsidRPr="00E346A6">
        <w:rPr>
          <w:i/>
          <w:iCs/>
          <w:szCs w:val="24"/>
        </w:rPr>
        <w:lastRenderedPageBreak/>
        <w:t>Remove</w:t>
      </w:r>
      <w:r w:rsidRPr="00E346A6">
        <w:rPr>
          <w:szCs w:val="24"/>
        </w:rPr>
        <w:t xml:space="preserve"> means to take out RACM or facility components that contain or are covered with RACM from any facility. </w:t>
      </w:r>
    </w:p>
    <w:p w:rsidR="009B0B83" w:rsidRPr="00E346A6" w:rsidRDefault="009B0B83" w:rsidP="009B0B83">
      <w:pPr>
        <w:ind w:firstLine="720"/>
        <w:rPr>
          <w:szCs w:val="24"/>
        </w:rPr>
      </w:pPr>
      <w:r w:rsidRPr="00E346A6">
        <w:rPr>
          <w:i/>
          <w:iCs/>
          <w:szCs w:val="24"/>
        </w:rPr>
        <w:t>Renovation</w:t>
      </w:r>
      <w:r w:rsidRPr="00E346A6">
        <w:rPr>
          <w:szCs w:val="24"/>
        </w:rPr>
        <w:t xml:space="preserve"> means altering a facility or one or more facility components in any way, including the stripping or removal of RACM from a facility component. Operations in which load-supporting structural members are wrecked or taken out are demolitions. </w:t>
      </w:r>
    </w:p>
    <w:p w:rsidR="009B0B83" w:rsidRPr="00E346A6" w:rsidRDefault="009B0B83" w:rsidP="009B0B83">
      <w:pPr>
        <w:ind w:firstLine="720"/>
        <w:rPr>
          <w:szCs w:val="24"/>
        </w:rPr>
      </w:pPr>
      <w:r w:rsidRPr="00E346A6">
        <w:rPr>
          <w:i/>
          <w:iCs/>
          <w:szCs w:val="24"/>
        </w:rPr>
        <w:t>Resilient floor covering</w:t>
      </w:r>
      <w:r w:rsidRPr="00E346A6">
        <w:rPr>
          <w:szCs w:val="24"/>
        </w:rPr>
        <w:t xml:space="preserve"> means asbestos-containing floor tile, including asphalt and vinyl floor tile, and sheet vinyl floor covering containing more than 1 percent asbestos as determined using polarized light microscopy according to the method specified in appendix E, subpart E, 40 CFR part 763, section 1, Polarized Light Microscopy. </w:t>
      </w:r>
    </w:p>
    <w:p w:rsidR="009B0B83" w:rsidRPr="00E346A6" w:rsidRDefault="009B0B83" w:rsidP="009B0B83">
      <w:pPr>
        <w:ind w:firstLine="720"/>
        <w:rPr>
          <w:szCs w:val="24"/>
        </w:rPr>
      </w:pPr>
      <w:r w:rsidRPr="00E346A6">
        <w:rPr>
          <w:i/>
          <w:iCs/>
          <w:szCs w:val="24"/>
        </w:rPr>
        <w:t>Roadways</w:t>
      </w:r>
      <w:r w:rsidRPr="00E346A6">
        <w:rPr>
          <w:szCs w:val="24"/>
        </w:rPr>
        <w:t xml:space="preserve"> means surfaces on which vehicles travel. This term includes public and private highways, roads, streets, parking areas, and driveways. </w:t>
      </w:r>
    </w:p>
    <w:p w:rsidR="009B0B83" w:rsidRPr="00E346A6" w:rsidRDefault="009B0B83" w:rsidP="009B0B83">
      <w:pPr>
        <w:ind w:firstLine="720"/>
        <w:rPr>
          <w:szCs w:val="24"/>
        </w:rPr>
      </w:pPr>
      <w:r w:rsidRPr="00E346A6">
        <w:rPr>
          <w:i/>
          <w:iCs/>
          <w:szCs w:val="24"/>
        </w:rPr>
        <w:t>Strip</w:t>
      </w:r>
      <w:r w:rsidRPr="00E346A6">
        <w:rPr>
          <w:szCs w:val="24"/>
        </w:rPr>
        <w:t xml:space="preserve"> means to take off RACM from any part of a facility or facility components. </w:t>
      </w:r>
    </w:p>
    <w:p w:rsidR="009B0B83" w:rsidRPr="00E346A6" w:rsidRDefault="009B0B83" w:rsidP="009B0B83">
      <w:pPr>
        <w:ind w:firstLine="720"/>
        <w:rPr>
          <w:szCs w:val="24"/>
        </w:rPr>
      </w:pPr>
      <w:r w:rsidRPr="00E346A6">
        <w:rPr>
          <w:i/>
          <w:iCs/>
          <w:szCs w:val="24"/>
        </w:rPr>
        <w:t>Structural member</w:t>
      </w:r>
      <w:r w:rsidRPr="00E346A6">
        <w:rPr>
          <w:szCs w:val="24"/>
        </w:rPr>
        <w:t xml:space="preserve"> means any load-supporting member of a facility, such as beams and load supporting walls; or any nonload-supporting member, such as ceilings and nonload-supporting walls. </w:t>
      </w:r>
    </w:p>
    <w:p w:rsidR="009B0B83" w:rsidRPr="00E346A6" w:rsidRDefault="009B0B83" w:rsidP="009B0B83">
      <w:pPr>
        <w:ind w:firstLine="720"/>
        <w:rPr>
          <w:szCs w:val="24"/>
        </w:rPr>
      </w:pPr>
      <w:r w:rsidRPr="00E346A6">
        <w:rPr>
          <w:i/>
          <w:iCs/>
          <w:szCs w:val="24"/>
        </w:rPr>
        <w:t>Visible emissions</w:t>
      </w:r>
      <w:r w:rsidRPr="00E346A6">
        <w:rPr>
          <w:szCs w:val="24"/>
        </w:rPr>
        <w:t xml:space="preserve"> means any emissions, which are visually detectable without the aid of instruments, coming from RACM or asbestos-containing waste material, or from any asbestos milling, manufacturing, or fabricating operation. This does not include condensed, uncombined water vapor. </w:t>
      </w:r>
    </w:p>
    <w:p w:rsidR="009B0B83" w:rsidRPr="00E346A6" w:rsidRDefault="009B0B83" w:rsidP="009B0B83">
      <w:pPr>
        <w:ind w:firstLine="720"/>
        <w:rPr>
          <w:szCs w:val="24"/>
        </w:rPr>
      </w:pPr>
      <w:r w:rsidRPr="00E346A6">
        <w:rPr>
          <w:i/>
          <w:iCs/>
          <w:szCs w:val="24"/>
        </w:rPr>
        <w:t>Waste generator</w:t>
      </w:r>
      <w:r w:rsidRPr="00E346A6">
        <w:rPr>
          <w:szCs w:val="24"/>
        </w:rPr>
        <w:t xml:space="preserve"> means any owner or operator of a source covered by this subpart whose act or process produces asbestos-containing waste material. </w:t>
      </w:r>
    </w:p>
    <w:p w:rsidR="009B0B83" w:rsidRPr="00E346A6" w:rsidRDefault="009B0B83" w:rsidP="009B0B83">
      <w:pPr>
        <w:ind w:firstLine="720"/>
        <w:rPr>
          <w:szCs w:val="24"/>
        </w:rPr>
      </w:pPr>
      <w:r w:rsidRPr="00E346A6">
        <w:rPr>
          <w:i/>
          <w:iCs/>
          <w:szCs w:val="24"/>
        </w:rPr>
        <w:t>Waste shipment record</w:t>
      </w:r>
      <w:r w:rsidRPr="00E346A6">
        <w:rPr>
          <w:szCs w:val="24"/>
        </w:rPr>
        <w:t xml:space="preserve"> means the shipping document, required to be originated and signed by the waste generator, used to track and substantiate the disposition of asbestos-containing waste material. </w:t>
      </w:r>
    </w:p>
    <w:p w:rsidR="009B0B83" w:rsidRPr="00E346A6" w:rsidRDefault="009B0B83" w:rsidP="009B0B83">
      <w:pPr>
        <w:ind w:firstLine="720"/>
        <w:rPr>
          <w:szCs w:val="24"/>
        </w:rPr>
      </w:pPr>
      <w:r w:rsidRPr="00E346A6">
        <w:rPr>
          <w:i/>
          <w:iCs/>
          <w:szCs w:val="24"/>
        </w:rPr>
        <w:t>Working day</w:t>
      </w:r>
      <w:r w:rsidRPr="00E346A6">
        <w:rPr>
          <w:szCs w:val="24"/>
        </w:rPr>
        <w:t xml:space="preserve"> means Monday through Friday and includes holidays that fall on any of the days Monday through Friday. </w:t>
      </w:r>
    </w:p>
    <w:p w:rsidR="009B0B83" w:rsidRPr="00E346A6" w:rsidRDefault="009B0B83" w:rsidP="009B0B83">
      <w:pPr>
        <w:rPr>
          <w:szCs w:val="24"/>
        </w:rPr>
      </w:pPr>
    </w:p>
    <w:p w:rsidR="009B0B83" w:rsidRPr="00E346A6" w:rsidRDefault="009B0B83" w:rsidP="009B0B83">
      <w:r w:rsidRPr="00E346A6">
        <w:rPr>
          <w:b/>
          <w:bCs/>
        </w:rPr>
        <w:t xml:space="preserve">§  61.151 </w:t>
      </w:r>
      <w:r w:rsidRPr="00E346A6">
        <w:t> </w:t>
      </w:r>
      <w:r w:rsidRPr="00E346A6">
        <w:rPr>
          <w:b/>
          <w:bCs/>
        </w:rPr>
        <w:t>Standard for inactive waste disposal sites for asbestos mills and manufacturing and fabricating operations.</w:t>
      </w:r>
      <w:r w:rsidRPr="00E346A6">
        <w:t xml:space="preserve">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Each owner or operator of any inactive waste disposal site that was operated by sources covered under §  61.142, 61.144, or 61.147 and received deposits of asbestos-containing waste material generated by the sources, shall: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(a) Comply with one of the following: </w:t>
      </w:r>
    </w:p>
    <w:p w:rsidR="009B0B83" w:rsidRPr="00E346A6" w:rsidRDefault="009B0B83" w:rsidP="009B0B83">
      <w:pPr>
        <w:ind w:firstLine="720"/>
        <w:rPr>
          <w:szCs w:val="24"/>
        </w:rPr>
      </w:pPr>
      <w:r w:rsidRPr="00E346A6">
        <w:rPr>
          <w:szCs w:val="24"/>
        </w:rPr>
        <w:t xml:space="preserve">(1) Either discharge no visible emissions to the outside air from an inactive waste disposal site subject to this paragraph; or </w:t>
      </w:r>
    </w:p>
    <w:p w:rsidR="009B0B83" w:rsidRPr="00E346A6" w:rsidRDefault="009B0B83" w:rsidP="009B0B83">
      <w:pPr>
        <w:ind w:firstLine="720"/>
        <w:rPr>
          <w:szCs w:val="24"/>
        </w:rPr>
      </w:pPr>
      <w:r w:rsidRPr="00E346A6">
        <w:rPr>
          <w:szCs w:val="24"/>
        </w:rPr>
        <w:t xml:space="preserve">(2) Cover the asbestos-containing waste material with at least 15 centimeters (6 inches) of compacted nonasbestos-containing material, and grow and maintain a cover of vegetation on the area adequate to prevent exposure of the asbestos-containing waste material. In desert areas where vegetation would be difficult to maintain, at least 8 additional centimeters (3 inches) of well-graded, nonasbestos crushed rock may be placed on top of the final cover instead of vegetation and maintained to prevent emissions; or </w:t>
      </w:r>
    </w:p>
    <w:p w:rsidR="009B0B83" w:rsidRPr="00E346A6" w:rsidRDefault="009B0B83" w:rsidP="009B0B83">
      <w:pPr>
        <w:ind w:firstLine="720"/>
        <w:rPr>
          <w:szCs w:val="24"/>
        </w:rPr>
      </w:pPr>
      <w:r w:rsidRPr="00E346A6">
        <w:rPr>
          <w:szCs w:val="24"/>
        </w:rPr>
        <w:t xml:space="preserve">(3) Cover the asbestos-containing waste material with at least 60 centimeters (2 feet) of compacted nonasbestos-containing material, and maintain it to prevent exposure of the asbestos-containing waste; or </w:t>
      </w:r>
    </w:p>
    <w:p w:rsidR="009B0B83" w:rsidRPr="00E346A6" w:rsidRDefault="009B0B83" w:rsidP="009B0B83">
      <w:pPr>
        <w:ind w:firstLine="720"/>
        <w:rPr>
          <w:szCs w:val="24"/>
        </w:rPr>
      </w:pPr>
      <w:r w:rsidRPr="00E346A6">
        <w:rPr>
          <w:szCs w:val="24"/>
        </w:rPr>
        <w:t xml:space="preserve">(4) For inactive waste disposal sites for asbestos tailings, a resinous or petroleum-based dust suppression agent that effectively binds dust to control surface air emissions may be used instead of the methods in paragraphs (a) (1), (2), and (3) of this section. Use the agent in the manner and frequency recommended for the particular asbestos tailings by the manufacturer of the dust suppression agent to achieve and maintain dust control. Obtain prior written approval of the Administrator to use other equally effective dust suppression agents. For purposes of this paragraph, any used, spent, or other waste oil is not considered a dust suppression agent.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(b) Unless a natural barrier adequately deters access by the general public, install and maintain warning signs and fencing as follows, or comply with paragraph (a)(2) or (a)(3) of this section. </w:t>
      </w:r>
    </w:p>
    <w:p w:rsidR="009B0B83" w:rsidRPr="00E346A6" w:rsidRDefault="009B0B83" w:rsidP="009B0B83">
      <w:pPr>
        <w:ind w:firstLine="720"/>
        <w:rPr>
          <w:szCs w:val="24"/>
        </w:rPr>
      </w:pPr>
      <w:r w:rsidRPr="00E346A6">
        <w:rPr>
          <w:szCs w:val="24"/>
        </w:rPr>
        <w:t xml:space="preserve">(1) Display warning signs at all entrances and at intervals of 100 m (328 ft) or less along the property line of the site or along the perimeter of the sections of the site where asbestos-containing waste material was deposited. The warning signs must: </w:t>
      </w:r>
    </w:p>
    <w:p w:rsidR="009B0B83" w:rsidRPr="00E346A6" w:rsidRDefault="009B0B83" w:rsidP="009B0B83">
      <w:pPr>
        <w:ind w:left="720" w:firstLine="720"/>
        <w:rPr>
          <w:szCs w:val="24"/>
        </w:rPr>
      </w:pPr>
      <w:r w:rsidRPr="00E346A6">
        <w:rPr>
          <w:szCs w:val="24"/>
        </w:rPr>
        <w:t xml:space="preserve">(i) Be posted in such a manner and location that a person can easily read the legend; and </w:t>
      </w:r>
    </w:p>
    <w:p w:rsidR="009B0B83" w:rsidRPr="00E346A6" w:rsidRDefault="009B0B83" w:rsidP="009B0B83">
      <w:pPr>
        <w:ind w:left="720" w:firstLine="720"/>
        <w:rPr>
          <w:szCs w:val="24"/>
        </w:rPr>
      </w:pPr>
      <w:r w:rsidRPr="00E346A6">
        <w:rPr>
          <w:szCs w:val="24"/>
        </w:rPr>
        <w:t xml:space="preserve">(ii) Conform to the requirements for 51 cm×36 cm (20&amp;inch;×14&amp;inch;) upright format signs specified in 29 CFR 1910.145(d)(4) and this paragraph; and </w:t>
      </w:r>
    </w:p>
    <w:p w:rsidR="009B0B83" w:rsidRPr="00E346A6" w:rsidRDefault="009B0B83" w:rsidP="009B0B83">
      <w:pPr>
        <w:ind w:left="720" w:firstLine="720"/>
        <w:rPr>
          <w:szCs w:val="24"/>
        </w:rPr>
      </w:pPr>
      <w:r w:rsidRPr="00E346A6">
        <w:rPr>
          <w:szCs w:val="24"/>
        </w:rPr>
        <w:t xml:space="preserve">(iii) Display the following legend in the lower panel with letter sizes and styles of a visibility at least equal to those specified in this paragraph. </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 xml:space="preserve"> </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 xml:space="preserve">                  Legend                              Notation</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Asbestos Waste Disposal Site..............  2.5 cm (1 inch) Sans Serif,</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 xml:space="preserve">                                             Gothic or Block</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Do Not Create Dust........................  1.9 cm (\3/4\ inch) Sans</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 xml:space="preserve">                                             Serif, Gothic or Block</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Breathing Asbestos is Hazardous to Your     14 Point Gothic.</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 xml:space="preserve"> Health.</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p>
    <w:p w:rsidR="009B0B83" w:rsidRPr="00E346A6" w:rsidRDefault="009B0B83" w:rsidP="009B0B83">
      <w:pPr>
        <w:rPr>
          <w:szCs w:val="22"/>
        </w:rPr>
      </w:pPr>
      <w:r w:rsidRPr="00E346A6">
        <w:rPr>
          <w:szCs w:val="22"/>
        </w:rPr>
        <w:t xml:space="preserve">Spacing between any two lines must be at least equal to the height of the upper of the two lines. </w:t>
      </w:r>
    </w:p>
    <w:p w:rsidR="009B0B83" w:rsidRPr="00E346A6" w:rsidRDefault="009B0B83" w:rsidP="009B0B83">
      <w:pPr>
        <w:rPr>
          <w:szCs w:val="22"/>
        </w:rPr>
      </w:pPr>
    </w:p>
    <w:p w:rsidR="009B0B83" w:rsidRPr="00E346A6" w:rsidRDefault="009B0B83" w:rsidP="009B0B83">
      <w:pPr>
        <w:ind w:firstLine="720"/>
        <w:rPr>
          <w:szCs w:val="22"/>
        </w:rPr>
      </w:pPr>
      <w:r w:rsidRPr="00E346A6">
        <w:rPr>
          <w:szCs w:val="22"/>
        </w:rPr>
        <w:t xml:space="preserve">(2) Fence the perimeter of the site in a manner adequate to deter access by the general public. </w:t>
      </w:r>
    </w:p>
    <w:p w:rsidR="009B0B83" w:rsidRPr="00E346A6" w:rsidRDefault="009B0B83" w:rsidP="009B0B83">
      <w:pPr>
        <w:ind w:firstLine="720"/>
        <w:rPr>
          <w:szCs w:val="22"/>
        </w:rPr>
      </w:pPr>
      <w:r w:rsidRPr="00E346A6">
        <w:rPr>
          <w:szCs w:val="22"/>
        </w:rPr>
        <w:t xml:space="preserve">(3) When requesting a determination on whether a natural barrier adequately deters public access, supply information enabling the Administrator to determine whether a fence or a natural barrier adequately deters access by the general public.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(c) The owner or operator may use an alternative control method that has received prior approval of the Administrator rather than comply with the requirements of paragraph (a) or (b) of this section.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(d) Notify the Administrator in writing at least 45 days prior to excavating or otherwise disturbing any asbestos-containing waste material that has been deposited at a waste disposal site under this section, and follow the procedures specified in the notification. If the excavation will begin on a date other than the one contained in the original notice, notice of the new start date must be provided to the Administrator at least 10 working days before excavation begins and in no event shall excavation begin earlier than the date specified in the original notification. Include the following information in the notice: </w:t>
      </w:r>
    </w:p>
    <w:p w:rsidR="009B0B83" w:rsidRPr="00E346A6" w:rsidRDefault="009B0B83" w:rsidP="009B0B83">
      <w:pPr>
        <w:ind w:firstLine="720"/>
        <w:rPr>
          <w:szCs w:val="24"/>
        </w:rPr>
      </w:pPr>
      <w:r w:rsidRPr="00E346A6">
        <w:rPr>
          <w:szCs w:val="24"/>
        </w:rPr>
        <w:t xml:space="preserve">(1) Scheduled starting and completion dates. </w:t>
      </w:r>
    </w:p>
    <w:p w:rsidR="009B0B83" w:rsidRPr="00E346A6" w:rsidRDefault="009B0B83" w:rsidP="009B0B83">
      <w:pPr>
        <w:ind w:firstLine="720"/>
        <w:rPr>
          <w:szCs w:val="24"/>
        </w:rPr>
      </w:pPr>
      <w:r w:rsidRPr="00E346A6">
        <w:rPr>
          <w:szCs w:val="24"/>
        </w:rPr>
        <w:t xml:space="preserve">(2) Reason for disturbing the waste. </w:t>
      </w:r>
    </w:p>
    <w:p w:rsidR="009B0B83" w:rsidRPr="00E346A6" w:rsidRDefault="009B0B83" w:rsidP="009B0B83">
      <w:pPr>
        <w:ind w:firstLine="720"/>
        <w:rPr>
          <w:szCs w:val="24"/>
        </w:rPr>
      </w:pPr>
      <w:r w:rsidRPr="00E346A6">
        <w:rPr>
          <w:szCs w:val="24"/>
        </w:rPr>
        <w:t xml:space="preserve">(3) Procedures to be used to control emissions during the excavation, storage, transport, and ultimate disposal of the excavated asbestos-containing waste material. If deemed necessary, the Administrator may require changes in the emission control procedures to be used. </w:t>
      </w:r>
    </w:p>
    <w:p w:rsidR="009B0B83" w:rsidRPr="00E346A6" w:rsidRDefault="009B0B83" w:rsidP="009B0B83">
      <w:pPr>
        <w:ind w:firstLine="720"/>
        <w:rPr>
          <w:szCs w:val="24"/>
        </w:rPr>
      </w:pPr>
      <w:r w:rsidRPr="00E346A6">
        <w:rPr>
          <w:szCs w:val="24"/>
        </w:rPr>
        <w:t xml:space="preserve">(4) Location of any temporary storage site and the final disposal site.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(e) Within 60 days of a site becoming inactive and after the effective date of this subpart, record, in accordance with State law, a notation on the deed to the facility property and on any other instrument that would normally be examined during a title search; this notation will in perpetuity notify any potential purchaser of the property that: </w:t>
      </w:r>
    </w:p>
    <w:p w:rsidR="009B0B83" w:rsidRPr="00E346A6" w:rsidRDefault="009B0B83" w:rsidP="009B0B83">
      <w:pPr>
        <w:ind w:firstLine="720"/>
        <w:rPr>
          <w:szCs w:val="24"/>
        </w:rPr>
      </w:pPr>
      <w:r w:rsidRPr="00E346A6">
        <w:rPr>
          <w:szCs w:val="24"/>
        </w:rPr>
        <w:lastRenderedPageBreak/>
        <w:t xml:space="preserve">(1) The land has been used for the disposal of asbestos-containing waste material; </w:t>
      </w:r>
    </w:p>
    <w:p w:rsidR="009B0B83" w:rsidRPr="00E346A6" w:rsidRDefault="009B0B83" w:rsidP="009B0B83">
      <w:pPr>
        <w:ind w:firstLine="720"/>
        <w:rPr>
          <w:szCs w:val="24"/>
        </w:rPr>
      </w:pPr>
      <w:r w:rsidRPr="00E346A6">
        <w:rPr>
          <w:szCs w:val="24"/>
        </w:rPr>
        <w:t xml:space="preserve">(2) The survey plot and record of the location and quantity of asbestos-containing waste disposed of within the disposal site required in §  61.154(f) have been filed with the Administrator; and </w:t>
      </w:r>
    </w:p>
    <w:p w:rsidR="009B0B83" w:rsidRPr="00E346A6" w:rsidRDefault="009B0B83" w:rsidP="009B0B83">
      <w:pPr>
        <w:ind w:firstLine="720"/>
        <w:rPr>
          <w:szCs w:val="24"/>
        </w:rPr>
      </w:pPr>
      <w:r w:rsidRPr="00E346A6">
        <w:rPr>
          <w:szCs w:val="24"/>
        </w:rPr>
        <w:t xml:space="preserve">(3) The site is subject to 40 CFR part 61, subpart M. </w:t>
      </w:r>
    </w:p>
    <w:p w:rsidR="009B0B83" w:rsidRPr="00E346A6" w:rsidRDefault="009B0B83" w:rsidP="009B0B83">
      <w:pPr>
        <w:rPr>
          <w:szCs w:val="24"/>
        </w:rPr>
      </w:pPr>
    </w:p>
    <w:p w:rsidR="009B0B83" w:rsidRPr="00E346A6" w:rsidRDefault="009B0B83" w:rsidP="009B0B83">
      <w:r w:rsidRPr="00E346A6">
        <w:rPr>
          <w:b/>
          <w:bCs/>
        </w:rPr>
        <w:t xml:space="preserve">§  61.153 </w:t>
      </w:r>
      <w:r w:rsidRPr="00E346A6">
        <w:t> </w:t>
      </w:r>
      <w:r w:rsidRPr="00E346A6">
        <w:rPr>
          <w:b/>
          <w:bCs/>
        </w:rPr>
        <w:t>Reporting.</w:t>
      </w:r>
      <w:r w:rsidRPr="00E346A6">
        <w:t xml:space="preserve">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(a) Any new source to which this subpart applies (with the exception of sources subject to §§  61.143, 61.145, 61.146, and 61.148), which has an initial startup date preceding the effective date of this revision, shall provide the following information to the Administrator postmarked or delivered within 90 days of the effective date. In the case of a new source that does not have an initial startup date preceding the effective date, the information shall be provided, postmarked or delivered, within 90 days of the initial startup date. Any owner or operator of an existing source shall provide the following information to the Administrator within 90 days of the effective date of this subpart unless the owner or operator of the existing source has previously provided this information to the Administrator. Any changes in the information provided by any existing source shall be provided to the Administrator, postmarked or delivered, within 30 days after the change. </w:t>
      </w:r>
    </w:p>
    <w:p w:rsidR="009B0B83" w:rsidRPr="00E346A6" w:rsidRDefault="009B0B83" w:rsidP="009B0B83">
      <w:pPr>
        <w:ind w:firstLine="720"/>
        <w:rPr>
          <w:szCs w:val="24"/>
        </w:rPr>
      </w:pPr>
      <w:r w:rsidRPr="00E346A6">
        <w:rPr>
          <w:szCs w:val="24"/>
        </w:rPr>
        <w:t xml:space="preserve">(1) A description of the emission control equipment used for each process; and </w:t>
      </w:r>
    </w:p>
    <w:p w:rsidR="009B0B83" w:rsidRPr="00E346A6" w:rsidRDefault="009B0B83" w:rsidP="009B0B83">
      <w:pPr>
        <w:ind w:left="720" w:firstLine="720"/>
        <w:rPr>
          <w:szCs w:val="24"/>
        </w:rPr>
      </w:pPr>
      <w:r w:rsidRPr="00E346A6">
        <w:rPr>
          <w:szCs w:val="24"/>
        </w:rPr>
        <w:t xml:space="preserve">(i) If the fabric device uses a woven fabric, the airflow permeability in m 3/min/m 2 and; if the fabric is synthetic, whether the fill yarn is spun or not spun; and </w:t>
      </w:r>
    </w:p>
    <w:p w:rsidR="009B0B83" w:rsidRPr="00E346A6" w:rsidRDefault="009B0B83" w:rsidP="009B0B83">
      <w:pPr>
        <w:ind w:left="720" w:firstLine="720"/>
        <w:rPr>
          <w:szCs w:val="24"/>
        </w:rPr>
      </w:pPr>
      <w:r w:rsidRPr="00E346A6">
        <w:rPr>
          <w:szCs w:val="24"/>
        </w:rPr>
        <w:t xml:space="preserve">(ii) If the fabric filter device uses a felted fabric, the density in g/m 2, the minimum thickness in inches, and the airflow permeability in m 3/min/m 2. </w:t>
      </w:r>
    </w:p>
    <w:p w:rsidR="009B0B83" w:rsidRPr="00E346A6" w:rsidRDefault="009B0B83" w:rsidP="009B0B83">
      <w:pPr>
        <w:ind w:firstLine="720"/>
        <w:rPr>
          <w:szCs w:val="24"/>
        </w:rPr>
      </w:pPr>
      <w:r w:rsidRPr="00E346A6">
        <w:rPr>
          <w:szCs w:val="24"/>
        </w:rPr>
        <w:t xml:space="preserve">(2) If a fabric filter device is used to control emissions, </w:t>
      </w:r>
    </w:p>
    <w:p w:rsidR="009B0B83" w:rsidRPr="00E346A6" w:rsidRDefault="009B0B83" w:rsidP="009B0B83">
      <w:pPr>
        <w:ind w:left="720" w:firstLine="720"/>
        <w:rPr>
          <w:szCs w:val="24"/>
        </w:rPr>
      </w:pPr>
      <w:r w:rsidRPr="00E346A6">
        <w:rPr>
          <w:szCs w:val="24"/>
        </w:rPr>
        <w:t xml:space="preserve">(i) The airflow permeability in m 3/min/m 2 (ft 3/min/ft 2) if the fabric filter device uses a woven fabric, and, if the fabric is synthetic, whether the fill yarn is spun or not spun; and </w:t>
      </w:r>
    </w:p>
    <w:p w:rsidR="009B0B83" w:rsidRPr="00E346A6" w:rsidRDefault="009B0B83" w:rsidP="009B0B83">
      <w:pPr>
        <w:ind w:left="720" w:firstLine="720"/>
        <w:rPr>
          <w:szCs w:val="24"/>
        </w:rPr>
      </w:pPr>
      <w:r w:rsidRPr="00E346A6">
        <w:rPr>
          <w:szCs w:val="24"/>
        </w:rPr>
        <w:t xml:space="preserve">(ii) If the fabric filter device uses a felted fabric, the density in g/m 2 (oz/yd 2), the minimum thickness in millimeters (inches), and the airflow permeability in m 3/min/m 2 (ft 3/min/ft 2). </w:t>
      </w:r>
    </w:p>
    <w:p w:rsidR="009B0B83" w:rsidRPr="00E346A6" w:rsidRDefault="009B0B83" w:rsidP="009B0B83">
      <w:pPr>
        <w:ind w:firstLine="720"/>
        <w:rPr>
          <w:szCs w:val="24"/>
        </w:rPr>
      </w:pPr>
      <w:r w:rsidRPr="00E346A6">
        <w:rPr>
          <w:szCs w:val="24"/>
        </w:rPr>
        <w:t xml:space="preserve">(3) If a HEPA filter is used to control emissions, the certified efficiency. </w:t>
      </w:r>
    </w:p>
    <w:p w:rsidR="009B0B83" w:rsidRPr="00E346A6" w:rsidRDefault="009B0B83" w:rsidP="009B0B83">
      <w:pPr>
        <w:ind w:firstLine="720"/>
        <w:rPr>
          <w:szCs w:val="24"/>
        </w:rPr>
      </w:pPr>
      <w:r w:rsidRPr="00E346A6">
        <w:rPr>
          <w:szCs w:val="24"/>
        </w:rPr>
        <w:t xml:space="preserve">(4) For sources subject to §§  61.149 and 61.150: </w:t>
      </w:r>
    </w:p>
    <w:p w:rsidR="009B0B83" w:rsidRPr="00E346A6" w:rsidRDefault="009B0B83" w:rsidP="009B0B83">
      <w:pPr>
        <w:ind w:left="720" w:firstLine="720"/>
        <w:rPr>
          <w:szCs w:val="24"/>
        </w:rPr>
      </w:pPr>
      <w:r w:rsidRPr="00E346A6">
        <w:rPr>
          <w:szCs w:val="24"/>
        </w:rPr>
        <w:t xml:space="preserve">(i) A brief description of each process that generates asbestos-containing waste material; and </w:t>
      </w:r>
    </w:p>
    <w:p w:rsidR="009B0B83" w:rsidRPr="00E346A6" w:rsidRDefault="009B0B83" w:rsidP="009B0B83">
      <w:pPr>
        <w:ind w:left="720" w:firstLine="720"/>
        <w:rPr>
          <w:szCs w:val="24"/>
        </w:rPr>
      </w:pPr>
      <w:r w:rsidRPr="00E346A6">
        <w:rPr>
          <w:szCs w:val="24"/>
        </w:rPr>
        <w:t xml:space="preserve">(ii) The average volume of asbestos-containing waste material disposed of, measured in m 3/day (yd 3/day); and </w:t>
      </w:r>
    </w:p>
    <w:p w:rsidR="009B0B83" w:rsidRPr="00E346A6" w:rsidRDefault="009B0B83" w:rsidP="009B0B83">
      <w:pPr>
        <w:ind w:left="720" w:firstLine="720"/>
        <w:rPr>
          <w:szCs w:val="24"/>
        </w:rPr>
      </w:pPr>
      <w:r w:rsidRPr="00E346A6">
        <w:rPr>
          <w:szCs w:val="24"/>
        </w:rPr>
        <w:t xml:space="preserve">(iii) The emission control methods used in all stages of waste disposal; and </w:t>
      </w:r>
    </w:p>
    <w:p w:rsidR="009B0B83" w:rsidRPr="00E346A6" w:rsidRDefault="009B0B83" w:rsidP="009B0B83">
      <w:pPr>
        <w:ind w:left="720" w:firstLine="720"/>
        <w:rPr>
          <w:szCs w:val="24"/>
        </w:rPr>
      </w:pPr>
      <w:r w:rsidRPr="00E346A6">
        <w:rPr>
          <w:szCs w:val="24"/>
        </w:rPr>
        <w:t xml:space="preserve">(iv) The type of disposal site or incineration site used for ultimate disposal, the name of the site operator, and the name and location of the disposal site. </w:t>
      </w:r>
    </w:p>
    <w:p w:rsidR="009B0B83" w:rsidRPr="00E346A6" w:rsidRDefault="009B0B83" w:rsidP="009B0B83">
      <w:pPr>
        <w:ind w:firstLine="720"/>
        <w:rPr>
          <w:szCs w:val="24"/>
        </w:rPr>
      </w:pPr>
      <w:r w:rsidRPr="00E346A6">
        <w:rPr>
          <w:szCs w:val="24"/>
        </w:rPr>
        <w:t xml:space="preserve">(5) For sources subject to §§  61.151 and 61.154: </w:t>
      </w:r>
    </w:p>
    <w:p w:rsidR="009B0B83" w:rsidRPr="00E346A6" w:rsidRDefault="009B0B83" w:rsidP="009B0B83">
      <w:pPr>
        <w:ind w:left="720" w:firstLine="720"/>
        <w:rPr>
          <w:szCs w:val="24"/>
        </w:rPr>
      </w:pPr>
      <w:r w:rsidRPr="00E346A6">
        <w:rPr>
          <w:szCs w:val="24"/>
        </w:rPr>
        <w:t xml:space="preserve">(i) A brief description of the site; and </w:t>
      </w:r>
    </w:p>
    <w:p w:rsidR="009B0B83" w:rsidRPr="00E346A6" w:rsidRDefault="009B0B83" w:rsidP="009B0B83">
      <w:pPr>
        <w:ind w:left="720" w:firstLine="720"/>
        <w:rPr>
          <w:szCs w:val="24"/>
        </w:rPr>
      </w:pPr>
      <w:r w:rsidRPr="00E346A6">
        <w:rPr>
          <w:szCs w:val="24"/>
        </w:rPr>
        <w:t xml:space="preserve">(ii) The method or methods used to comply with the standard, or alternative procedures to be used.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(b) The information required by paragraph (a) of this section must accompany the information required by §  61.10. Active waste disposal sites subject to §  61.154 shall also comply with this provision. Roadways, demolition and renovation, spraying, and insulating materials are exempted from the requirements of §  61.10(a). The information described in this section must be reported using the format of appendix A of this part as a guide. (Sec. 114. Clean Air Act as amended (42 U.S.C. 7414)) </w:t>
      </w:r>
    </w:p>
    <w:p w:rsidR="009B0B83" w:rsidRPr="00E346A6" w:rsidRDefault="009B0B83" w:rsidP="009B0B83">
      <w:pPr>
        <w:rPr>
          <w:szCs w:val="24"/>
        </w:rPr>
      </w:pPr>
    </w:p>
    <w:p w:rsidR="009B0B83" w:rsidRPr="00E346A6" w:rsidRDefault="009B0B83" w:rsidP="009B0B83">
      <w:r w:rsidRPr="00E346A6">
        <w:rPr>
          <w:b/>
          <w:bCs/>
        </w:rPr>
        <w:t>§  61.154</w:t>
      </w:r>
      <w:r w:rsidRPr="00E346A6">
        <w:t xml:space="preserve">  </w:t>
      </w:r>
      <w:r w:rsidRPr="00E346A6">
        <w:rPr>
          <w:b/>
          <w:bCs/>
        </w:rPr>
        <w:t xml:space="preserve">Standard for active waste disposal sites. </w:t>
      </w:r>
    </w:p>
    <w:p w:rsidR="009B0B83" w:rsidRPr="00E346A6" w:rsidRDefault="009B0B83" w:rsidP="009B0B83">
      <w:pPr>
        <w:rPr>
          <w:szCs w:val="24"/>
        </w:rPr>
      </w:pPr>
    </w:p>
    <w:p w:rsidR="009B0B83" w:rsidRPr="00E346A6" w:rsidRDefault="009B0B83" w:rsidP="009B0B83">
      <w:pPr>
        <w:rPr>
          <w:szCs w:val="24"/>
        </w:rPr>
      </w:pPr>
      <w:r w:rsidRPr="00E346A6">
        <w:rPr>
          <w:szCs w:val="24"/>
        </w:rPr>
        <w:lastRenderedPageBreak/>
        <w:t xml:space="preserve">Each owner or operator of an active waste disposal site that receives asbestos-containing waste material from a source covered under §  61.149, 61.150, or 61.155 shall meet the requirements of this section: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(a) Either there must be no visible emissions to the outside air from any active waste disposal site where asbestos-containing waste material has been deposited, or the requirements of paragraph (c) or (d) of this section must be met.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(b) Unless a natural barrier adequately deters access by the general public, either warning signs and fencing must be installed and maintained as follows, or the requirements of paragraph (c)(1) of this section must be met. </w:t>
      </w:r>
    </w:p>
    <w:p w:rsidR="009B0B83" w:rsidRPr="00E346A6" w:rsidRDefault="009B0B83" w:rsidP="009B0B83">
      <w:pPr>
        <w:ind w:firstLine="720"/>
        <w:rPr>
          <w:szCs w:val="24"/>
        </w:rPr>
      </w:pPr>
      <w:r w:rsidRPr="00E346A6">
        <w:rPr>
          <w:szCs w:val="24"/>
        </w:rPr>
        <w:t xml:space="preserve">(1) Warning signs must be displayed at all entrances and at intervals of 100 m (330 ft) or less along the property line of the site or along the perimeter of the sections of the site where asbestos-containing waste material is deposited. The warning signs must: </w:t>
      </w:r>
    </w:p>
    <w:p w:rsidR="009B0B83" w:rsidRPr="00E346A6" w:rsidRDefault="009B0B83" w:rsidP="009B0B83">
      <w:pPr>
        <w:ind w:left="720" w:firstLine="720"/>
        <w:rPr>
          <w:szCs w:val="24"/>
        </w:rPr>
      </w:pPr>
      <w:r w:rsidRPr="00E346A6">
        <w:rPr>
          <w:szCs w:val="24"/>
        </w:rPr>
        <w:t xml:space="preserve">(i) Be posted in such a manner and location that a person can easily read the legend; and </w:t>
      </w:r>
    </w:p>
    <w:p w:rsidR="009B0B83" w:rsidRPr="00E346A6" w:rsidRDefault="009B0B83" w:rsidP="009B0B83">
      <w:pPr>
        <w:ind w:left="720" w:firstLine="720"/>
        <w:rPr>
          <w:szCs w:val="24"/>
        </w:rPr>
      </w:pPr>
      <w:r w:rsidRPr="00E346A6">
        <w:rPr>
          <w:szCs w:val="24"/>
        </w:rPr>
        <w:t xml:space="preserve">(ii) Conform to the requirements of 51 cm × 36 cm (20&amp;inch;×14&amp;inch;) upright format signs specified in 29 CFR 1910.145(d)(4) and this paragraph; and </w:t>
      </w:r>
    </w:p>
    <w:p w:rsidR="009B0B83" w:rsidRPr="00E346A6" w:rsidRDefault="009B0B83" w:rsidP="009B0B83">
      <w:pPr>
        <w:ind w:left="720" w:firstLine="720"/>
        <w:rPr>
          <w:szCs w:val="24"/>
        </w:rPr>
      </w:pPr>
      <w:r w:rsidRPr="00E346A6">
        <w:rPr>
          <w:szCs w:val="24"/>
        </w:rPr>
        <w:t xml:space="preserve">(iii) Display the following legend in the lower panel with letter sizes and styles of a visibility at least equal to those specified in this paragraph. </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 xml:space="preserve"> </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 xml:space="preserve">                  Legend                              Notation</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Asbestos Waste Disposal Site..............  2.5 cm (1 inch) Sans Serif,</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 xml:space="preserve">                                             Gothic or Block.</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Do Not Create Dust........................  1.9 cm (\3/4\ inch) Sans</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 xml:space="preserve">                                             Serif, Gothic or Block.</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Breathing Asbestos is Hazardous to Your     14 Point Gothic.</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 xml:space="preserve"> Health.</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w:t>
      </w:r>
    </w:p>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p>
    <w:p w:rsidR="009B0B83" w:rsidRPr="00E346A6" w:rsidRDefault="009B0B83" w:rsidP="009B0B83">
      <w:pPr>
        <w:rPr>
          <w:szCs w:val="22"/>
        </w:rPr>
      </w:pPr>
      <w:r w:rsidRPr="00E346A6">
        <w:rPr>
          <w:szCs w:val="22"/>
        </w:rPr>
        <w:t xml:space="preserve">Spacing between any two lines must be at least equal to the height of the upper of the two lines. </w:t>
      </w:r>
    </w:p>
    <w:p w:rsidR="009B0B83" w:rsidRPr="00E346A6" w:rsidRDefault="009B0B83" w:rsidP="009B0B83">
      <w:pPr>
        <w:rPr>
          <w:szCs w:val="22"/>
        </w:rPr>
      </w:pPr>
    </w:p>
    <w:p w:rsidR="009B0B83" w:rsidRPr="00E346A6" w:rsidRDefault="009B0B83" w:rsidP="009B0B83">
      <w:pPr>
        <w:ind w:firstLine="720"/>
        <w:rPr>
          <w:szCs w:val="22"/>
        </w:rPr>
      </w:pPr>
      <w:r w:rsidRPr="00E346A6">
        <w:rPr>
          <w:szCs w:val="22"/>
        </w:rPr>
        <w:t xml:space="preserve">(2) The perimeter of the disposal site must be fenced in a manner adequate to deter access by the general public. </w:t>
      </w:r>
    </w:p>
    <w:p w:rsidR="009B0B83" w:rsidRPr="00E346A6" w:rsidRDefault="009B0B83" w:rsidP="009B0B83">
      <w:pPr>
        <w:ind w:firstLine="720"/>
        <w:rPr>
          <w:szCs w:val="24"/>
        </w:rPr>
      </w:pPr>
      <w:r w:rsidRPr="00E346A6">
        <w:rPr>
          <w:szCs w:val="24"/>
        </w:rPr>
        <w:t xml:space="preserve">(3) Upon request and supply of appropriate information, the Administrator will determine whether a fence or a natural barrier adequately deters access by the general public.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(c) Rather than meet the no visible emission requirement of paragraph (a) of this section, at the end of each operating day, or at least once every 24-hour period while the site is in continuous operation, the asbestos-containing waste material that has been deposited at the site during the operating day or previous 24-hour period shall: </w:t>
      </w:r>
    </w:p>
    <w:p w:rsidR="009B0B83" w:rsidRPr="00E346A6" w:rsidRDefault="009B0B83" w:rsidP="009B0B83">
      <w:pPr>
        <w:ind w:firstLine="720"/>
        <w:rPr>
          <w:szCs w:val="24"/>
        </w:rPr>
      </w:pPr>
      <w:r w:rsidRPr="00E346A6">
        <w:rPr>
          <w:szCs w:val="24"/>
        </w:rPr>
        <w:t xml:space="preserve">(1) Be covered with at least 15 centimeters (6 inches) of compacted nonasbestos-containing material, or </w:t>
      </w:r>
    </w:p>
    <w:p w:rsidR="009B0B83" w:rsidRPr="00E346A6" w:rsidRDefault="009B0B83" w:rsidP="009B0B83">
      <w:pPr>
        <w:ind w:firstLine="720"/>
        <w:rPr>
          <w:szCs w:val="24"/>
        </w:rPr>
      </w:pPr>
      <w:r w:rsidRPr="00E346A6">
        <w:rPr>
          <w:szCs w:val="24"/>
        </w:rPr>
        <w:t xml:space="preserve">(2) Be covered with a resinous or petroleum-based dust suppression agent that effectively binds dust and controls wind erosion. Such an agent shall be used in the manner and frequency recommended for the particular dust by the dust suppression agent manufacturer to achieve and maintain dust control. Other equally effective dust suppression agents may be used upon prior approval by the Administrator. For purposes of this paragraph, any used, spent, or other waste oil is not considered a dust suppression agent. </w:t>
      </w:r>
    </w:p>
    <w:p w:rsidR="009B0B83" w:rsidRPr="00E346A6" w:rsidRDefault="009B0B83" w:rsidP="009B0B83">
      <w:pPr>
        <w:rPr>
          <w:szCs w:val="24"/>
        </w:rPr>
      </w:pPr>
    </w:p>
    <w:p w:rsidR="009B0B83" w:rsidRPr="00E346A6" w:rsidRDefault="009B0B83" w:rsidP="009B0B83">
      <w:pPr>
        <w:rPr>
          <w:szCs w:val="24"/>
        </w:rPr>
      </w:pPr>
      <w:r w:rsidRPr="00E346A6">
        <w:rPr>
          <w:szCs w:val="24"/>
        </w:rPr>
        <w:lastRenderedPageBreak/>
        <w:t xml:space="preserve">(d) Rather than meet the no visible emission requirement of paragraph (a) of this section, use an alternative emissions control method that has received prior written approval by the Administrator according to the procedures described in §  61.149(c)(2).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(e) For all asbestos-containing waste material received, the owner or operator of the active waste disposal site shall: </w:t>
      </w:r>
    </w:p>
    <w:p w:rsidR="009B0B83" w:rsidRPr="00E346A6" w:rsidRDefault="009B0B83" w:rsidP="009B0B83">
      <w:pPr>
        <w:ind w:firstLine="720"/>
        <w:rPr>
          <w:szCs w:val="24"/>
        </w:rPr>
      </w:pPr>
      <w:r w:rsidRPr="00E346A6">
        <w:rPr>
          <w:szCs w:val="24"/>
        </w:rPr>
        <w:t xml:space="preserve">(1) Maintain waste shipment records, using a form similar to that shown in Figure 4, and include the following information: </w:t>
      </w:r>
    </w:p>
    <w:p w:rsidR="009B0B83" w:rsidRPr="00E346A6" w:rsidRDefault="009B0B83" w:rsidP="009B0B83">
      <w:pPr>
        <w:ind w:left="720" w:firstLine="720"/>
        <w:rPr>
          <w:szCs w:val="24"/>
        </w:rPr>
      </w:pPr>
      <w:r w:rsidRPr="00E346A6">
        <w:rPr>
          <w:szCs w:val="24"/>
        </w:rPr>
        <w:t xml:space="preserve">(i) The name, address, and telephone number of the waste generator. </w:t>
      </w:r>
    </w:p>
    <w:p w:rsidR="009B0B83" w:rsidRPr="00E346A6" w:rsidRDefault="009B0B83" w:rsidP="009B0B83">
      <w:pPr>
        <w:ind w:left="720" w:firstLine="720"/>
        <w:rPr>
          <w:szCs w:val="24"/>
        </w:rPr>
      </w:pPr>
      <w:r w:rsidRPr="00E346A6">
        <w:rPr>
          <w:szCs w:val="24"/>
        </w:rPr>
        <w:t xml:space="preserve">(ii) The name, address, and telephone number of the transporter(s). </w:t>
      </w:r>
    </w:p>
    <w:p w:rsidR="009B0B83" w:rsidRPr="00E346A6" w:rsidRDefault="009B0B83" w:rsidP="009B0B83">
      <w:pPr>
        <w:ind w:left="720" w:firstLine="720"/>
        <w:rPr>
          <w:szCs w:val="24"/>
        </w:rPr>
      </w:pPr>
      <w:r w:rsidRPr="00E346A6">
        <w:rPr>
          <w:szCs w:val="24"/>
        </w:rPr>
        <w:t xml:space="preserve">(iii) The quantity of the asbestos-containing waste material in cubic meters (cubic yards). </w:t>
      </w:r>
    </w:p>
    <w:p w:rsidR="009B0B83" w:rsidRPr="00E346A6" w:rsidRDefault="009B0B83" w:rsidP="009B0B83">
      <w:pPr>
        <w:ind w:left="720" w:firstLine="720"/>
        <w:rPr>
          <w:szCs w:val="24"/>
        </w:rPr>
      </w:pPr>
      <w:r w:rsidRPr="00E346A6">
        <w:rPr>
          <w:szCs w:val="24"/>
        </w:rPr>
        <w:t xml:space="preserve">(iv) The presence of improperly enclosed or uncovered waste, or any asbestos-containing waste material not sealed in leak-tight containers. Report in writing to the local, State, or EPA Regional office responsible for administering the asbestos NESHAP program for the waste generator (identified in the waste shipment record), and, if different, the local, State, or EPA Regional office responsible for administering the asbestos NESHAP program for the disposal site, by the following working day, the presence of a significant amount of improperly enclosed or uncovered waste. Submit a copy of the waste shipment record along with the report. </w:t>
      </w:r>
    </w:p>
    <w:p w:rsidR="009B0B83" w:rsidRPr="00E346A6" w:rsidRDefault="009B0B83" w:rsidP="009B0B83">
      <w:pPr>
        <w:ind w:left="720" w:firstLine="720"/>
        <w:rPr>
          <w:szCs w:val="24"/>
        </w:rPr>
      </w:pPr>
      <w:r w:rsidRPr="00E346A6">
        <w:rPr>
          <w:szCs w:val="24"/>
        </w:rPr>
        <w:t xml:space="preserve">(v) The date of the receipt. </w:t>
      </w:r>
    </w:p>
    <w:p w:rsidR="009B0B83" w:rsidRPr="00E346A6" w:rsidRDefault="009B0B83" w:rsidP="009B0B83">
      <w:pPr>
        <w:ind w:firstLine="720"/>
        <w:rPr>
          <w:szCs w:val="24"/>
        </w:rPr>
      </w:pPr>
      <w:r w:rsidRPr="00E346A6">
        <w:rPr>
          <w:szCs w:val="24"/>
        </w:rPr>
        <w:t xml:space="preserve">(2) As soon as possible and no longer than 30 days after receipt of the waste, send a copy of the signed waste shipment record to the waste generator. </w:t>
      </w:r>
    </w:p>
    <w:p w:rsidR="009B0B83" w:rsidRPr="00E346A6" w:rsidRDefault="009B0B83" w:rsidP="009B0B83">
      <w:pPr>
        <w:ind w:firstLine="720"/>
        <w:rPr>
          <w:szCs w:val="24"/>
        </w:rPr>
      </w:pPr>
      <w:r w:rsidRPr="00E346A6">
        <w:rPr>
          <w:szCs w:val="24"/>
        </w:rPr>
        <w:t xml:space="preserve">(3) Upon discovering a discrepancy between the quantity of waste designated on the waste shipment records and the quantity actually received, attempt to reconcile the discrepancy with the waste generator. If the discrepancy is not resolved within 15 days after receiving the waste, immediately report in writing to the local, State, or EPA Regional office responsible for administering the asbestos NESHAP program for the waste generator (identified in the waste shipment record), and, if different, the local, State, or EPA Regional office responsible for administering the asbestos NESHAP program for the disposal site. Describe the discrepancy and attempts to reconcile it, and submit a copy of the waste shipment record along with the report. </w:t>
      </w:r>
    </w:p>
    <w:p w:rsidR="009B0B83" w:rsidRPr="00E346A6" w:rsidRDefault="009B0B83" w:rsidP="009B0B83">
      <w:pPr>
        <w:ind w:firstLine="720"/>
        <w:rPr>
          <w:szCs w:val="24"/>
        </w:rPr>
      </w:pPr>
      <w:r w:rsidRPr="00E346A6">
        <w:rPr>
          <w:szCs w:val="24"/>
        </w:rPr>
        <w:t xml:space="preserve">(4) Retain a copy of all records and reports required by this paragraph for at least 2 years.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(f) Maintain, until closure, records of the location, depth and area, and quantity in cubic meters (cubic yards) of asbestos-containing waste material within the disposal site on a map or diagram of the disposal area.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(g) Upon closure, comply with all the provisions of §  61.151.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(h) Submit to the Administrator, upon closure of the facility, a copy of records of asbestos waste disposal locations and quantities.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(i) Furnish upon request, and make available during normal business hours for inspection by the Administrator, all records required under this section.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(j) Notify the Administrator in writing at least 45 days prior to excavating or otherwise disturbing any asbestos-containing waste material that has been deposited at a waste disposal site and is covered. If the excavation will begin on a date other than the one contained in the original notice, notice of the new start date must be provided to the Administrator at least 10 working days before excavation begins and in no event shall excavation begin earlier than the date specified in the original notification. Include the following information in the notice: </w:t>
      </w:r>
    </w:p>
    <w:p w:rsidR="009B0B83" w:rsidRPr="00E346A6" w:rsidRDefault="009B0B83" w:rsidP="009B0B83">
      <w:pPr>
        <w:ind w:firstLine="720"/>
        <w:rPr>
          <w:szCs w:val="24"/>
        </w:rPr>
      </w:pPr>
      <w:r w:rsidRPr="00E346A6">
        <w:rPr>
          <w:szCs w:val="24"/>
        </w:rPr>
        <w:t xml:space="preserve">(1) Scheduled starting and completion dates. </w:t>
      </w:r>
    </w:p>
    <w:p w:rsidR="009B0B83" w:rsidRPr="00E346A6" w:rsidRDefault="009B0B83" w:rsidP="009B0B83">
      <w:pPr>
        <w:ind w:firstLine="720"/>
        <w:rPr>
          <w:szCs w:val="24"/>
        </w:rPr>
      </w:pPr>
      <w:r w:rsidRPr="00E346A6">
        <w:rPr>
          <w:szCs w:val="24"/>
        </w:rPr>
        <w:lastRenderedPageBreak/>
        <w:t xml:space="preserve">(2) Reason for disturbing the waste. </w:t>
      </w:r>
    </w:p>
    <w:p w:rsidR="009B0B83" w:rsidRPr="00E346A6" w:rsidRDefault="009B0B83" w:rsidP="009B0B83">
      <w:pPr>
        <w:ind w:firstLine="720"/>
        <w:rPr>
          <w:szCs w:val="24"/>
        </w:rPr>
      </w:pPr>
      <w:r w:rsidRPr="00E346A6">
        <w:rPr>
          <w:szCs w:val="24"/>
        </w:rPr>
        <w:t xml:space="preserve">(3) Procedures to be used to control emissions during the excavation, storage, transport, and ultimate disposal of the excavated asbestos-containing waste material. If deemed necessary, the Administrator may require changes in the emission control procedures to be used. </w:t>
      </w:r>
    </w:p>
    <w:p w:rsidR="009B0B83" w:rsidRPr="00E346A6" w:rsidRDefault="009B0B83" w:rsidP="009B0B83">
      <w:pPr>
        <w:ind w:firstLine="720"/>
        <w:rPr>
          <w:szCs w:val="24"/>
        </w:rPr>
      </w:pPr>
      <w:r w:rsidRPr="00E346A6">
        <w:rPr>
          <w:szCs w:val="24"/>
        </w:rPr>
        <w:t xml:space="preserve">(4) Location of any temporary storage site and the final disposal site. (Secs. 112 and 301(a) of the Clean Air Act as amended (42 U.S.C. 7412, 7601(a)) </w:t>
      </w:r>
    </w:p>
    <w:p w:rsidR="009B0B83" w:rsidRPr="00E346A6" w:rsidRDefault="009B0B83" w:rsidP="009B0B83">
      <w:pPr>
        <w:rPr>
          <w:rFonts w:ascii="CG Times (W1)" w:hAnsi="CG Times (W1)"/>
          <w:sz w:val="24"/>
          <w:szCs w:val="24"/>
        </w:rPr>
      </w:pPr>
    </w:p>
    <w:p w:rsidR="009B0B83" w:rsidRPr="00E346A6" w:rsidRDefault="009B0B83" w:rsidP="009B0B83">
      <w:pPr>
        <w:rPr>
          <w:szCs w:val="22"/>
        </w:rPr>
      </w:pPr>
      <w:r w:rsidRPr="00E346A6">
        <w:rPr>
          <w:b/>
          <w:bCs/>
          <w:szCs w:val="22"/>
        </w:rPr>
        <w:t xml:space="preserve">§  61.156 </w:t>
      </w:r>
      <w:r w:rsidRPr="00E346A6">
        <w:rPr>
          <w:szCs w:val="22"/>
        </w:rPr>
        <w:t> </w:t>
      </w:r>
      <w:r w:rsidRPr="00E346A6">
        <w:rPr>
          <w:b/>
          <w:bCs/>
          <w:szCs w:val="22"/>
        </w:rPr>
        <w:t>Cross-reference to other asbestos regulations.</w:t>
      </w:r>
      <w:r w:rsidRPr="00E346A6">
        <w:rPr>
          <w:szCs w:val="22"/>
        </w:rPr>
        <w:t xml:space="preserve"> </w:t>
      </w:r>
    </w:p>
    <w:p w:rsidR="009B0B83" w:rsidRPr="00E346A6" w:rsidRDefault="009B0B83" w:rsidP="009B0B83">
      <w:pPr>
        <w:spacing w:before="100" w:beforeAutospacing="1" w:after="100" w:afterAutospacing="1"/>
        <w:rPr>
          <w:szCs w:val="22"/>
        </w:rPr>
      </w:pPr>
      <w:r w:rsidRPr="00E346A6">
        <w:rPr>
          <w:szCs w:val="22"/>
        </w:rPr>
        <w:t xml:space="preserve">In addition to this subpart, the regulations referenced in Table 1 also apply to asbestos and may be applicable to those sources specified in §§  61.142 through 61.151, 61.154, and 61.155 of this subpart. These cross-references are presented for the reader's information and to promote compliance with the cited regulations. </w:t>
      </w:r>
    </w:p>
    <w:p w:rsidR="009B0B83" w:rsidRPr="00E346A6" w:rsidRDefault="009B0B83" w:rsidP="009B0B83">
      <w:pPr>
        <w:spacing w:before="100" w:beforeAutospacing="1" w:after="100" w:afterAutospacing="1"/>
        <w:rPr>
          <w:b/>
          <w:bCs/>
          <w:szCs w:val="24"/>
        </w:rPr>
      </w:pPr>
      <w:r w:rsidRPr="00E346A6">
        <w:rPr>
          <w:b/>
          <w:bCs/>
          <w:szCs w:val="24"/>
        </w:rPr>
        <w:t>Table 1 Cross-reference to Other Asbestos Regulations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070"/>
        <w:gridCol w:w="5868"/>
      </w:tblGrid>
      <w:tr w:rsidR="009B0B83" w:rsidRPr="00E346A6" w:rsidTr="009B0B83">
        <w:tc>
          <w:tcPr>
            <w:tcW w:w="918" w:type="dxa"/>
          </w:tcPr>
          <w:p w:rsidR="009B0B83" w:rsidRPr="00E346A6" w:rsidRDefault="009B0B83" w:rsidP="009B0B83">
            <w:pPr>
              <w:rPr>
                <w:szCs w:val="22"/>
              </w:rPr>
            </w:pPr>
            <w:r w:rsidRPr="00E346A6">
              <w:rPr>
                <w:szCs w:val="22"/>
              </w:rPr>
              <w:t>Agency</w:t>
            </w:r>
          </w:p>
        </w:tc>
        <w:tc>
          <w:tcPr>
            <w:tcW w:w="2070" w:type="dxa"/>
          </w:tcPr>
          <w:p w:rsidR="009B0B83" w:rsidRPr="00E346A6" w:rsidRDefault="009B0B83" w:rsidP="009B0B83">
            <w:pPr>
              <w:rPr>
                <w:szCs w:val="22"/>
              </w:rPr>
            </w:pPr>
            <w:r w:rsidRPr="00E346A6">
              <w:rPr>
                <w:szCs w:val="22"/>
              </w:rPr>
              <w:t>CFR Citation</w:t>
            </w:r>
          </w:p>
        </w:tc>
        <w:tc>
          <w:tcPr>
            <w:tcW w:w="5868" w:type="dxa"/>
          </w:tcPr>
          <w:p w:rsidR="009B0B83" w:rsidRPr="00E346A6" w:rsidRDefault="009B0B83" w:rsidP="009B0B83">
            <w:pPr>
              <w:rPr>
                <w:szCs w:val="22"/>
              </w:rPr>
            </w:pPr>
            <w:r w:rsidRPr="00E346A6">
              <w:rPr>
                <w:szCs w:val="22"/>
              </w:rPr>
              <w:t>Comment</w:t>
            </w:r>
          </w:p>
        </w:tc>
      </w:tr>
      <w:tr w:rsidR="009B0B83" w:rsidRPr="00E346A6" w:rsidTr="009B0B83">
        <w:tc>
          <w:tcPr>
            <w:tcW w:w="918" w:type="dxa"/>
          </w:tcPr>
          <w:p w:rsidR="009B0B83" w:rsidRPr="00E346A6" w:rsidRDefault="009B0B83" w:rsidP="009B0B83">
            <w:pPr>
              <w:rPr>
                <w:szCs w:val="22"/>
              </w:rPr>
            </w:pPr>
            <w:r w:rsidRPr="00E346A6">
              <w:rPr>
                <w:szCs w:val="22"/>
              </w:rPr>
              <w:t>EPA</w:t>
            </w:r>
          </w:p>
        </w:tc>
        <w:tc>
          <w:tcPr>
            <w:tcW w:w="2070" w:type="dxa"/>
          </w:tcPr>
          <w:p w:rsidR="009B0B83" w:rsidRPr="00E346A6" w:rsidRDefault="009B0B83" w:rsidP="009B0B83">
            <w:pPr>
              <w:rPr>
                <w:szCs w:val="22"/>
              </w:rPr>
            </w:pPr>
            <w:r w:rsidRPr="00E346A6">
              <w:rPr>
                <w:szCs w:val="22"/>
              </w:rPr>
              <w:t>40 CFR part 763, Subpart E</w:t>
            </w:r>
          </w:p>
        </w:tc>
        <w:tc>
          <w:tcPr>
            <w:tcW w:w="5868" w:type="dxa"/>
          </w:tcPr>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Requires schools to inspect for asbestos and implement response actions and submit asbestos management  plans to States. Specifies use of accredited inspectors, air sampling methods, and waste disposal procedures.</w:t>
            </w:r>
          </w:p>
        </w:tc>
      </w:tr>
      <w:tr w:rsidR="009B0B83" w:rsidRPr="00E346A6" w:rsidTr="009B0B83">
        <w:tc>
          <w:tcPr>
            <w:tcW w:w="918" w:type="dxa"/>
          </w:tcPr>
          <w:p w:rsidR="009B0B83" w:rsidRPr="00E346A6" w:rsidRDefault="009B0B83" w:rsidP="009B0B83">
            <w:pPr>
              <w:rPr>
                <w:szCs w:val="22"/>
              </w:rPr>
            </w:pPr>
          </w:p>
        </w:tc>
        <w:tc>
          <w:tcPr>
            <w:tcW w:w="2070" w:type="dxa"/>
          </w:tcPr>
          <w:p w:rsidR="009B0B83" w:rsidRPr="00E346A6" w:rsidRDefault="009B0B83" w:rsidP="009B0B83">
            <w:pPr>
              <w:rPr>
                <w:szCs w:val="22"/>
              </w:rPr>
            </w:pPr>
            <w:r w:rsidRPr="00E346A6">
              <w:rPr>
                <w:szCs w:val="22"/>
              </w:rPr>
              <w:t>40 CFR part 427</w:t>
            </w:r>
          </w:p>
        </w:tc>
        <w:tc>
          <w:tcPr>
            <w:tcW w:w="5868" w:type="dxa"/>
          </w:tcPr>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Effluent standards for asbestos manufacturing source categories.</w:t>
            </w:r>
          </w:p>
        </w:tc>
      </w:tr>
      <w:tr w:rsidR="009B0B83" w:rsidRPr="00E346A6" w:rsidTr="009B0B83">
        <w:tc>
          <w:tcPr>
            <w:tcW w:w="918" w:type="dxa"/>
          </w:tcPr>
          <w:p w:rsidR="009B0B83" w:rsidRPr="00E346A6" w:rsidRDefault="009B0B83" w:rsidP="009B0B83">
            <w:pPr>
              <w:rPr>
                <w:szCs w:val="22"/>
              </w:rPr>
            </w:pPr>
          </w:p>
        </w:tc>
        <w:tc>
          <w:tcPr>
            <w:tcW w:w="2070" w:type="dxa"/>
          </w:tcPr>
          <w:p w:rsidR="009B0B83" w:rsidRPr="00E346A6" w:rsidRDefault="009B0B83" w:rsidP="009B0B83">
            <w:pPr>
              <w:rPr>
                <w:szCs w:val="22"/>
              </w:rPr>
            </w:pPr>
            <w:r w:rsidRPr="00E346A6">
              <w:rPr>
                <w:szCs w:val="22"/>
              </w:rPr>
              <w:t>40 CFR part 763, Subpart G</w:t>
            </w:r>
          </w:p>
        </w:tc>
        <w:tc>
          <w:tcPr>
            <w:tcW w:w="5868" w:type="dxa"/>
          </w:tcPr>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Protects public employees performing asbestos abatement work in States not covered by OSHA asbestos standard.</w:t>
            </w:r>
          </w:p>
        </w:tc>
      </w:tr>
      <w:tr w:rsidR="009B0B83" w:rsidRPr="00E346A6" w:rsidTr="009B0B83">
        <w:tc>
          <w:tcPr>
            <w:tcW w:w="918" w:type="dxa"/>
          </w:tcPr>
          <w:p w:rsidR="009B0B83" w:rsidRPr="00E346A6" w:rsidRDefault="009B0B83" w:rsidP="009B0B83">
            <w:pPr>
              <w:rPr>
                <w:szCs w:val="22"/>
              </w:rPr>
            </w:pPr>
            <w:r w:rsidRPr="00E346A6">
              <w:rPr>
                <w:szCs w:val="22"/>
              </w:rPr>
              <w:t>OHSA</w:t>
            </w:r>
          </w:p>
        </w:tc>
        <w:tc>
          <w:tcPr>
            <w:tcW w:w="2070" w:type="dxa"/>
          </w:tcPr>
          <w:p w:rsidR="009B0B83" w:rsidRPr="00E346A6" w:rsidRDefault="009B0B83" w:rsidP="009B0B83">
            <w:pPr>
              <w:rPr>
                <w:szCs w:val="22"/>
              </w:rPr>
            </w:pPr>
            <w:r w:rsidRPr="00E346A6">
              <w:rPr>
                <w:szCs w:val="22"/>
              </w:rPr>
              <w:t>29 CFR 1910.1001</w:t>
            </w:r>
          </w:p>
        </w:tc>
        <w:tc>
          <w:tcPr>
            <w:tcW w:w="5868" w:type="dxa"/>
          </w:tcPr>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Worker protection measures-engineering controls, worker training, labeling, respiratory protection, bagging of waste, permissible exposure level.</w:t>
            </w:r>
          </w:p>
        </w:tc>
      </w:tr>
      <w:tr w:rsidR="009B0B83" w:rsidRPr="00E346A6" w:rsidTr="009B0B83">
        <w:tc>
          <w:tcPr>
            <w:tcW w:w="918" w:type="dxa"/>
          </w:tcPr>
          <w:p w:rsidR="009B0B83" w:rsidRPr="00E346A6" w:rsidRDefault="009B0B83" w:rsidP="009B0B83">
            <w:pPr>
              <w:rPr>
                <w:szCs w:val="22"/>
              </w:rPr>
            </w:pPr>
          </w:p>
        </w:tc>
        <w:tc>
          <w:tcPr>
            <w:tcW w:w="2070" w:type="dxa"/>
          </w:tcPr>
          <w:p w:rsidR="009B0B83" w:rsidRPr="00E346A6" w:rsidRDefault="009B0B83" w:rsidP="009B0B83">
            <w:pPr>
              <w:rPr>
                <w:szCs w:val="22"/>
              </w:rPr>
            </w:pPr>
            <w:r w:rsidRPr="00E346A6">
              <w:rPr>
                <w:szCs w:val="22"/>
              </w:rPr>
              <w:t>29 CFR 1926.1101</w:t>
            </w:r>
          </w:p>
        </w:tc>
        <w:tc>
          <w:tcPr>
            <w:tcW w:w="5868" w:type="dxa"/>
          </w:tcPr>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Worker protection measures for all construction work involving asbestos, including demolition and renovation-work practices,  worker  training, bagging of waste,  permissible exposure level.</w:t>
            </w:r>
          </w:p>
        </w:tc>
      </w:tr>
      <w:tr w:rsidR="009B0B83" w:rsidRPr="00E346A6" w:rsidTr="009B0B83">
        <w:tc>
          <w:tcPr>
            <w:tcW w:w="918" w:type="dxa"/>
          </w:tcPr>
          <w:p w:rsidR="009B0B83" w:rsidRPr="00E346A6" w:rsidRDefault="009B0B83" w:rsidP="009B0B83">
            <w:pPr>
              <w:rPr>
                <w:szCs w:val="22"/>
              </w:rPr>
            </w:pPr>
            <w:r w:rsidRPr="00E346A6">
              <w:rPr>
                <w:szCs w:val="22"/>
              </w:rPr>
              <w:t>MSHA</w:t>
            </w:r>
          </w:p>
        </w:tc>
        <w:tc>
          <w:tcPr>
            <w:tcW w:w="2070" w:type="dxa"/>
          </w:tcPr>
          <w:p w:rsidR="009B0B83" w:rsidRPr="00E346A6" w:rsidRDefault="009B0B83" w:rsidP="009B0B83">
            <w:pPr>
              <w:rPr>
                <w:szCs w:val="22"/>
              </w:rPr>
            </w:pPr>
            <w:r w:rsidRPr="00E346A6">
              <w:rPr>
                <w:szCs w:val="22"/>
              </w:rPr>
              <w:t>30 part CFR 56, subpart D</w:t>
            </w:r>
          </w:p>
        </w:tc>
        <w:tc>
          <w:tcPr>
            <w:tcW w:w="5868" w:type="dxa"/>
          </w:tcPr>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Specifies exposures limits, engineering controls, and respiratory protection measures for workers in surface mines.</w:t>
            </w:r>
          </w:p>
        </w:tc>
      </w:tr>
      <w:tr w:rsidR="009B0B83" w:rsidRPr="00E346A6" w:rsidTr="009B0B83">
        <w:tc>
          <w:tcPr>
            <w:tcW w:w="918" w:type="dxa"/>
          </w:tcPr>
          <w:p w:rsidR="009B0B83" w:rsidRPr="00E346A6" w:rsidRDefault="009B0B83" w:rsidP="009B0B83">
            <w:pPr>
              <w:rPr>
                <w:szCs w:val="22"/>
              </w:rPr>
            </w:pPr>
          </w:p>
        </w:tc>
        <w:tc>
          <w:tcPr>
            <w:tcW w:w="2070" w:type="dxa"/>
          </w:tcPr>
          <w:p w:rsidR="009B0B83" w:rsidRPr="00E346A6" w:rsidRDefault="009B0B83" w:rsidP="009B0B83">
            <w:pPr>
              <w:rPr>
                <w:szCs w:val="22"/>
              </w:rPr>
            </w:pPr>
            <w:r w:rsidRPr="00E346A6">
              <w:rPr>
                <w:szCs w:val="22"/>
              </w:rPr>
              <w:t>30 part CFR 57, subpart D</w:t>
            </w:r>
          </w:p>
        </w:tc>
        <w:tc>
          <w:tcPr>
            <w:tcW w:w="5868" w:type="dxa"/>
          </w:tcPr>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Specifies exposure limits, engineering controls, and respiratory protection measures for workers in underground mines.</w:t>
            </w:r>
          </w:p>
        </w:tc>
      </w:tr>
      <w:tr w:rsidR="009B0B83" w:rsidRPr="00E346A6" w:rsidTr="009B0B83">
        <w:tc>
          <w:tcPr>
            <w:tcW w:w="918" w:type="dxa"/>
          </w:tcPr>
          <w:p w:rsidR="009B0B83" w:rsidRPr="00E346A6" w:rsidRDefault="009B0B83" w:rsidP="009B0B83">
            <w:pPr>
              <w:rPr>
                <w:szCs w:val="22"/>
              </w:rPr>
            </w:pPr>
            <w:r w:rsidRPr="00E346A6">
              <w:rPr>
                <w:szCs w:val="22"/>
              </w:rPr>
              <w:t>DOT</w:t>
            </w:r>
          </w:p>
        </w:tc>
        <w:tc>
          <w:tcPr>
            <w:tcW w:w="2070" w:type="dxa"/>
          </w:tcPr>
          <w:p w:rsidR="009B0B83" w:rsidRPr="00E346A6" w:rsidRDefault="009B0B83" w:rsidP="009B0B83">
            <w:pPr>
              <w:rPr>
                <w:szCs w:val="22"/>
              </w:rPr>
            </w:pPr>
            <w:r w:rsidRPr="00E346A6">
              <w:rPr>
                <w:szCs w:val="22"/>
              </w:rPr>
              <w:t>49 CFR parts 171 and 172</w:t>
            </w:r>
          </w:p>
        </w:tc>
        <w:tc>
          <w:tcPr>
            <w:tcW w:w="5868" w:type="dxa"/>
          </w:tcPr>
          <w:p w:rsidR="009B0B83" w:rsidRPr="00E346A6" w:rsidRDefault="009B0B83" w:rsidP="009B0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ourier New"/>
                <w:szCs w:val="22"/>
              </w:rPr>
            </w:pPr>
            <w:r w:rsidRPr="00E346A6">
              <w:rPr>
                <w:rFonts w:eastAsia="Courier New"/>
                <w:szCs w:val="22"/>
              </w:rPr>
              <w:t>Regulates the transportation of asbestos containing waste material.                                              Requires waste containment and shipping papers.</w:t>
            </w:r>
          </w:p>
        </w:tc>
      </w:tr>
    </w:tbl>
    <w:p w:rsidR="009B0B83" w:rsidRPr="00E346A6" w:rsidRDefault="009B0B83" w:rsidP="009B0B83">
      <w:pPr>
        <w:rPr>
          <w:rFonts w:ascii="CG Times (W1)" w:hAnsi="CG Times (W1)"/>
          <w:sz w:val="24"/>
          <w:szCs w:val="24"/>
        </w:rPr>
      </w:pPr>
    </w:p>
    <w:p w:rsidR="009B0B83" w:rsidRPr="00E346A6" w:rsidRDefault="009B0B83" w:rsidP="009B0B83">
      <w:r w:rsidRPr="00E346A6">
        <w:rPr>
          <w:b/>
          <w:bCs/>
        </w:rPr>
        <w:t xml:space="preserve">§  61.157 </w:t>
      </w:r>
      <w:r w:rsidRPr="00E346A6">
        <w:t> </w:t>
      </w:r>
      <w:r w:rsidRPr="00E346A6">
        <w:rPr>
          <w:b/>
          <w:bCs/>
        </w:rPr>
        <w:t>Delegation of authority.</w:t>
      </w:r>
      <w:r w:rsidRPr="00E346A6">
        <w:t xml:space="preserve">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(a) In delegating implementation and enforcement authority to a State under section 112(d) of the Act, the authorities contained in paragraph (b) of this section shall be retained by the Administrator and not transferred to a State. </w:t>
      </w:r>
    </w:p>
    <w:p w:rsidR="009B0B83" w:rsidRPr="00E346A6" w:rsidRDefault="009B0B83" w:rsidP="009B0B83">
      <w:pPr>
        <w:rPr>
          <w:szCs w:val="24"/>
        </w:rPr>
      </w:pPr>
    </w:p>
    <w:p w:rsidR="009B0B83" w:rsidRPr="00E346A6" w:rsidRDefault="009B0B83" w:rsidP="009B0B83">
      <w:pPr>
        <w:rPr>
          <w:szCs w:val="24"/>
        </w:rPr>
      </w:pPr>
      <w:r w:rsidRPr="00E346A6">
        <w:rPr>
          <w:szCs w:val="24"/>
        </w:rPr>
        <w:t xml:space="preserve">(b) Authorities that will not be delegated to States: </w:t>
      </w:r>
    </w:p>
    <w:p w:rsidR="009B0B83" w:rsidRPr="00E346A6" w:rsidRDefault="009B0B83" w:rsidP="009B0B83">
      <w:pPr>
        <w:ind w:firstLine="720"/>
        <w:rPr>
          <w:szCs w:val="24"/>
        </w:rPr>
      </w:pPr>
      <w:r w:rsidRPr="00E346A6">
        <w:rPr>
          <w:szCs w:val="24"/>
        </w:rPr>
        <w:t xml:space="preserve">(1) Section 61.149(c)(2) </w:t>
      </w:r>
    </w:p>
    <w:p w:rsidR="009B0B83" w:rsidRPr="00E346A6" w:rsidRDefault="009B0B83" w:rsidP="009B0B83">
      <w:pPr>
        <w:ind w:firstLine="720"/>
        <w:rPr>
          <w:szCs w:val="24"/>
        </w:rPr>
      </w:pPr>
      <w:r w:rsidRPr="00E346A6">
        <w:rPr>
          <w:szCs w:val="24"/>
        </w:rPr>
        <w:t xml:space="preserve">(2) Section 61.150(a)(4) </w:t>
      </w:r>
    </w:p>
    <w:p w:rsidR="009B0B83" w:rsidRPr="00E346A6" w:rsidRDefault="009B0B83" w:rsidP="009B0B83">
      <w:pPr>
        <w:ind w:firstLine="720"/>
        <w:rPr>
          <w:szCs w:val="24"/>
        </w:rPr>
      </w:pPr>
      <w:r w:rsidRPr="00E346A6">
        <w:rPr>
          <w:szCs w:val="24"/>
        </w:rPr>
        <w:t xml:space="preserve">(3) Section 61.151(c) </w:t>
      </w:r>
    </w:p>
    <w:p w:rsidR="009B0B83" w:rsidRPr="00E346A6" w:rsidRDefault="009B0B83" w:rsidP="009B0B83">
      <w:pPr>
        <w:ind w:firstLine="720"/>
        <w:rPr>
          <w:szCs w:val="24"/>
        </w:rPr>
      </w:pPr>
      <w:r w:rsidRPr="00E346A6">
        <w:rPr>
          <w:szCs w:val="24"/>
        </w:rPr>
        <w:lastRenderedPageBreak/>
        <w:t xml:space="preserve">(4) Section 61.152(b)(3) </w:t>
      </w:r>
    </w:p>
    <w:p w:rsidR="009B0B83" w:rsidRPr="00E346A6" w:rsidRDefault="009B0B83" w:rsidP="009B0B83">
      <w:pPr>
        <w:ind w:firstLine="720"/>
        <w:rPr>
          <w:szCs w:val="24"/>
        </w:rPr>
      </w:pPr>
      <w:r w:rsidRPr="00E346A6">
        <w:rPr>
          <w:szCs w:val="24"/>
        </w:rPr>
        <w:t xml:space="preserve">(5) Section 61.154(d) </w:t>
      </w:r>
    </w:p>
    <w:p w:rsidR="009B0B83" w:rsidRPr="009B0B83" w:rsidRDefault="009B0B83" w:rsidP="009B0B83">
      <w:pPr>
        <w:ind w:firstLine="720"/>
        <w:rPr>
          <w:sz w:val="24"/>
          <w:szCs w:val="24"/>
        </w:rPr>
        <w:sectPr w:rsidR="009B0B83" w:rsidRPr="009B0B83" w:rsidSect="00E346A6">
          <w:headerReference w:type="default" r:id="rId24"/>
          <w:footerReference w:type="default" r:id="rId25"/>
          <w:pgSz w:w="12240" w:h="15840"/>
          <w:pgMar w:top="720" w:right="1440" w:bottom="720" w:left="1440" w:header="720" w:footer="288" w:gutter="0"/>
          <w:pgNumType w:start="1"/>
          <w:cols w:space="720"/>
          <w:docGrid w:linePitch="272"/>
        </w:sectPr>
      </w:pPr>
      <w:r w:rsidRPr="00E346A6">
        <w:rPr>
          <w:szCs w:val="24"/>
        </w:rPr>
        <w:t>(6) Section 61.155(a).</w:t>
      </w: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10"/>
        <w:gridCol w:w="7020"/>
      </w:tblGrid>
      <w:tr w:rsidR="001F5479" w:rsidRPr="00CA3101" w:rsidTr="00724002">
        <w:tc>
          <w:tcPr>
            <w:tcW w:w="1710" w:type="dxa"/>
          </w:tcPr>
          <w:p w:rsidR="001F5479" w:rsidRPr="00CA3101" w:rsidRDefault="001F5479" w:rsidP="00724002">
            <w:pPr>
              <w:ind w:right="-1440"/>
              <w:rPr>
                <w:b/>
                <w:szCs w:val="22"/>
              </w:rPr>
            </w:pPr>
            <w:r w:rsidRPr="00933005">
              <w:rPr>
                <w:szCs w:val="22"/>
              </w:rPr>
              <w:lastRenderedPageBreak/>
              <w:br w:type="page"/>
            </w:r>
            <w:r w:rsidRPr="00933005">
              <w:rPr>
                <w:szCs w:val="22"/>
              </w:rPr>
              <w:br w:type="page"/>
            </w:r>
            <w:r w:rsidRPr="00CA3101">
              <w:rPr>
                <w:b/>
                <w:szCs w:val="22"/>
              </w:rPr>
              <w:t>E.U. ID No.</w:t>
            </w:r>
          </w:p>
        </w:tc>
        <w:tc>
          <w:tcPr>
            <w:tcW w:w="7020" w:type="dxa"/>
          </w:tcPr>
          <w:p w:rsidR="001F5479" w:rsidRPr="00CA3101" w:rsidRDefault="001F5479" w:rsidP="00724002">
            <w:pPr>
              <w:ind w:right="-1440"/>
              <w:rPr>
                <w:b/>
                <w:szCs w:val="22"/>
              </w:rPr>
            </w:pPr>
            <w:r w:rsidRPr="00CA3101">
              <w:rPr>
                <w:b/>
                <w:szCs w:val="22"/>
              </w:rPr>
              <w:t>Brief Description</w:t>
            </w:r>
          </w:p>
        </w:tc>
      </w:tr>
      <w:tr w:rsidR="00FC120F" w:rsidRPr="00A752AB" w:rsidTr="00724002">
        <w:tblPrEx>
          <w:tblCellMar>
            <w:top w:w="43" w:type="dxa"/>
            <w:left w:w="72" w:type="dxa"/>
            <w:bottom w:w="43" w:type="dxa"/>
            <w:right w:w="72" w:type="dxa"/>
          </w:tblCellMar>
        </w:tblPrEx>
        <w:tc>
          <w:tcPr>
            <w:tcW w:w="1710" w:type="dxa"/>
            <w:vAlign w:val="center"/>
          </w:tcPr>
          <w:p w:rsidR="00FC120F" w:rsidRPr="001706CA" w:rsidRDefault="00FC120F" w:rsidP="00240182">
            <w:pPr>
              <w:jc w:val="center"/>
              <w:rPr>
                <w:szCs w:val="22"/>
              </w:rPr>
            </w:pPr>
            <w:r w:rsidRPr="001706CA">
              <w:rPr>
                <w:szCs w:val="22"/>
              </w:rPr>
              <w:t>001</w:t>
            </w:r>
          </w:p>
        </w:tc>
        <w:tc>
          <w:tcPr>
            <w:tcW w:w="7020" w:type="dxa"/>
            <w:vAlign w:val="center"/>
          </w:tcPr>
          <w:p w:rsidR="00FC120F" w:rsidRPr="001706CA" w:rsidRDefault="001308AD" w:rsidP="00240182">
            <w:pPr>
              <w:rPr>
                <w:szCs w:val="22"/>
              </w:rPr>
            </w:pPr>
            <w:r w:rsidRPr="000839A2">
              <w:rPr>
                <w:szCs w:val="22"/>
              </w:rPr>
              <w:t>East Municipal Solid Waste Landfill</w:t>
            </w:r>
          </w:p>
        </w:tc>
      </w:tr>
      <w:tr w:rsidR="00FC120F" w:rsidRPr="00A752AB" w:rsidTr="00724002">
        <w:tblPrEx>
          <w:tblCellMar>
            <w:top w:w="43" w:type="dxa"/>
            <w:left w:w="72" w:type="dxa"/>
            <w:bottom w:w="43" w:type="dxa"/>
            <w:right w:w="72" w:type="dxa"/>
          </w:tblCellMar>
        </w:tblPrEx>
        <w:tc>
          <w:tcPr>
            <w:tcW w:w="1710" w:type="dxa"/>
            <w:vAlign w:val="center"/>
          </w:tcPr>
          <w:p w:rsidR="00FC120F" w:rsidRPr="001706CA" w:rsidRDefault="00FC120F" w:rsidP="00240182">
            <w:pPr>
              <w:jc w:val="center"/>
              <w:rPr>
                <w:szCs w:val="22"/>
                <w:highlight w:val="yellow"/>
              </w:rPr>
            </w:pPr>
            <w:r w:rsidRPr="001706CA">
              <w:rPr>
                <w:szCs w:val="22"/>
              </w:rPr>
              <w:t>00</w:t>
            </w:r>
            <w:r>
              <w:rPr>
                <w:szCs w:val="22"/>
              </w:rPr>
              <w:t>4</w:t>
            </w:r>
          </w:p>
        </w:tc>
        <w:tc>
          <w:tcPr>
            <w:tcW w:w="7020" w:type="dxa"/>
            <w:vAlign w:val="center"/>
          </w:tcPr>
          <w:p w:rsidR="00FC120F" w:rsidRPr="001706CA" w:rsidRDefault="001308AD" w:rsidP="00240182">
            <w:pPr>
              <w:rPr>
                <w:szCs w:val="22"/>
              </w:rPr>
            </w:pPr>
            <w:r w:rsidRPr="000839A2">
              <w:rPr>
                <w:szCs w:val="22"/>
              </w:rPr>
              <w:t>2400 CFM Enclosed Flare</w:t>
            </w:r>
          </w:p>
        </w:tc>
      </w:tr>
    </w:tbl>
    <w:p w:rsidR="001F5479" w:rsidRDefault="001F5479" w:rsidP="001F5479">
      <w:pPr>
        <w:spacing w:before="120" w:after="120"/>
      </w:pPr>
    </w:p>
    <w:p w:rsidR="003B0AC7" w:rsidRDefault="0088614B" w:rsidP="00873A40">
      <w:pPr>
        <w:spacing w:after="200" w:line="276" w:lineRule="auto"/>
        <w:rPr>
          <w:rFonts w:eastAsiaTheme="minorHAnsi"/>
          <w:szCs w:val="22"/>
        </w:rPr>
      </w:pPr>
      <w:hyperlink r:id="rId26" w:history="1">
        <w:r w:rsidR="00F2346E" w:rsidRPr="00F2346E">
          <w:rPr>
            <w:rStyle w:val="Hyperlink"/>
            <w:rFonts w:eastAsiaTheme="minorHAnsi"/>
            <w:szCs w:val="22"/>
          </w:rPr>
          <w:t>Link to 40 CFR 60 Subpart A</w:t>
        </w:r>
      </w:hyperlink>
    </w:p>
    <w:p w:rsidR="003B0AC7" w:rsidRDefault="003B0AC7" w:rsidP="00873A40">
      <w:pPr>
        <w:spacing w:after="200" w:line="276" w:lineRule="auto"/>
        <w:rPr>
          <w:rFonts w:eastAsiaTheme="minorHAnsi"/>
          <w:szCs w:val="22"/>
        </w:rPr>
      </w:pPr>
    </w:p>
    <w:p w:rsidR="003B0AC7" w:rsidRDefault="003B0AC7" w:rsidP="00873A40">
      <w:pPr>
        <w:spacing w:after="200" w:line="276" w:lineRule="auto"/>
        <w:rPr>
          <w:rFonts w:eastAsiaTheme="minorHAnsi"/>
          <w:szCs w:val="22"/>
        </w:rPr>
      </w:pPr>
    </w:p>
    <w:p w:rsidR="003B0AC7" w:rsidRDefault="003B0AC7" w:rsidP="00873A40">
      <w:pPr>
        <w:spacing w:after="200" w:line="276" w:lineRule="auto"/>
        <w:rPr>
          <w:rFonts w:eastAsiaTheme="minorHAnsi"/>
          <w:szCs w:val="22"/>
        </w:rPr>
      </w:pPr>
    </w:p>
    <w:p w:rsidR="003B0AC7" w:rsidRDefault="003B0AC7" w:rsidP="00873A40">
      <w:pPr>
        <w:spacing w:after="200" w:line="276" w:lineRule="auto"/>
        <w:rPr>
          <w:rFonts w:eastAsiaTheme="minorHAnsi"/>
          <w:szCs w:val="22"/>
        </w:rPr>
        <w:sectPr w:rsidR="003B0AC7" w:rsidSect="00873A40">
          <w:headerReference w:type="default" r:id="rId27"/>
          <w:footerReference w:type="default" r:id="rId28"/>
          <w:pgSz w:w="12240" w:h="15840"/>
          <w:pgMar w:top="720" w:right="1080" w:bottom="720" w:left="1080" w:header="432" w:footer="432" w:gutter="0"/>
          <w:pgNumType w:start="1"/>
          <w:cols w:space="720"/>
          <w:docGrid w:linePitch="360"/>
        </w:sectPr>
      </w:pPr>
    </w:p>
    <w:tbl>
      <w:tblPr>
        <w:tblW w:w="87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10"/>
        <w:gridCol w:w="7020"/>
      </w:tblGrid>
      <w:tr w:rsidR="001F5479" w:rsidRPr="00CA3101" w:rsidTr="00724002">
        <w:tc>
          <w:tcPr>
            <w:tcW w:w="1710" w:type="dxa"/>
          </w:tcPr>
          <w:p w:rsidR="001F5479" w:rsidRPr="00CA3101" w:rsidRDefault="001F5479" w:rsidP="00724002">
            <w:pPr>
              <w:ind w:right="-1440"/>
              <w:rPr>
                <w:b/>
                <w:szCs w:val="22"/>
              </w:rPr>
            </w:pPr>
            <w:r w:rsidRPr="00933005">
              <w:rPr>
                <w:szCs w:val="22"/>
              </w:rPr>
              <w:lastRenderedPageBreak/>
              <w:br w:type="page"/>
            </w:r>
            <w:r w:rsidRPr="00933005">
              <w:rPr>
                <w:szCs w:val="22"/>
              </w:rPr>
              <w:br w:type="page"/>
            </w:r>
            <w:r w:rsidRPr="00CA3101">
              <w:rPr>
                <w:b/>
                <w:szCs w:val="22"/>
              </w:rPr>
              <w:t>E.U. ID No.</w:t>
            </w:r>
          </w:p>
        </w:tc>
        <w:tc>
          <w:tcPr>
            <w:tcW w:w="7020" w:type="dxa"/>
          </w:tcPr>
          <w:p w:rsidR="001F5479" w:rsidRPr="00CA3101" w:rsidRDefault="001F5479" w:rsidP="00724002">
            <w:pPr>
              <w:ind w:right="-1440"/>
              <w:rPr>
                <w:b/>
                <w:szCs w:val="22"/>
              </w:rPr>
            </w:pPr>
            <w:r w:rsidRPr="00CA3101">
              <w:rPr>
                <w:b/>
                <w:szCs w:val="22"/>
              </w:rPr>
              <w:t>Brief Description</w:t>
            </w:r>
          </w:p>
        </w:tc>
      </w:tr>
      <w:tr w:rsidR="00FC120F" w:rsidRPr="00A752AB" w:rsidTr="00724002">
        <w:tblPrEx>
          <w:tblCellMar>
            <w:top w:w="43" w:type="dxa"/>
            <w:left w:w="72" w:type="dxa"/>
            <w:bottom w:w="43" w:type="dxa"/>
            <w:right w:w="72" w:type="dxa"/>
          </w:tblCellMar>
        </w:tblPrEx>
        <w:tc>
          <w:tcPr>
            <w:tcW w:w="1710" w:type="dxa"/>
            <w:vAlign w:val="center"/>
          </w:tcPr>
          <w:p w:rsidR="00FC120F" w:rsidRPr="001706CA" w:rsidRDefault="00FC120F" w:rsidP="00240182">
            <w:pPr>
              <w:jc w:val="center"/>
              <w:rPr>
                <w:szCs w:val="22"/>
              </w:rPr>
            </w:pPr>
            <w:r w:rsidRPr="001706CA">
              <w:rPr>
                <w:szCs w:val="22"/>
              </w:rPr>
              <w:t>001</w:t>
            </w:r>
          </w:p>
        </w:tc>
        <w:tc>
          <w:tcPr>
            <w:tcW w:w="7020" w:type="dxa"/>
            <w:vAlign w:val="center"/>
          </w:tcPr>
          <w:p w:rsidR="00FC120F" w:rsidRPr="001706CA" w:rsidRDefault="001308AD" w:rsidP="00240182">
            <w:pPr>
              <w:rPr>
                <w:szCs w:val="22"/>
              </w:rPr>
            </w:pPr>
            <w:r w:rsidRPr="000839A2">
              <w:rPr>
                <w:szCs w:val="22"/>
              </w:rPr>
              <w:t>East Municipal Solid Waste Landfill</w:t>
            </w:r>
          </w:p>
        </w:tc>
      </w:tr>
      <w:tr w:rsidR="00FC120F" w:rsidRPr="00A752AB" w:rsidTr="00724002">
        <w:tblPrEx>
          <w:tblCellMar>
            <w:top w:w="43" w:type="dxa"/>
            <w:left w:w="72" w:type="dxa"/>
            <w:bottom w:w="43" w:type="dxa"/>
            <w:right w:w="72" w:type="dxa"/>
          </w:tblCellMar>
        </w:tblPrEx>
        <w:tc>
          <w:tcPr>
            <w:tcW w:w="1710" w:type="dxa"/>
            <w:vAlign w:val="center"/>
          </w:tcPr>
          <w:p w:rsidR="00FC120F" w:rsidRPr="001706CA" w:rsidRDefault="00FC120F" w:rsidP="00240182">
            <w:pPr>
              <w:jc w:val="center"/>
              <w:rPr>
                <w:szCs w:val="22"/>
                <w:highlight w:val="yellow"/>
              </w:rPr>
            </w:pPr>
            <w:r w:rsidRPr="001706CA">
              <w:rPr>
                <w:szCs w:val="22"/>
              </w:rPr>
              <w:t>00</w:t>
            </w:r>
            <w:r>
              <w:rPr>
                <w:szCs w:val="22"/>
              </w:rPr>
              <w:t>4</w:t>
            </w:r>
          </w:p>
        </w:tc>
        <w:tc>
          <w:tcPr>
            <w:tcW w:w="7020" w:type="dxa"/>
            <w:vAlign w:val="center"/>
          </w:tcPr>
          <w:p w:rsidR="00FC120F" w:rsidRPr="001706CA" w:rsidRDefault="001308AD" w:rsidP="00240182">
            <w:pPr>
              <w:rPr>
                <w:szCs w:val="22"/>
              </w:rPr>
            </w:pPr>
            <w:r w:rsidRPr="000839A2">
              <w:rPr>
                <w:szCs w:val="22"/>
              </w:rPr>
              <w:t>2400 CFM Enclosed Flare</w:t>
            </w:r>
          </w:p>
        </w:tc>
      </w:tr>
    </w:tbl>
    <w:p w:rsidR="001F5479" w:rsidRDefault="001F5479" w:rsidP="001F5479">
      <w:pPr>
        <w:spacing w:before="120" w:after="120"/>
      </w:pPr>
    </w:p>
    <w:p w:rsidR="00F2346E" w:rsidRDefault="0088614B" w:rsidP="003B0AC7">
      <w:pPr>
        <w:spacing w:after="200" w:line="276" w:lineRule="auto"/>
        <w:rPr>
          <w:rFonts w:eastAsiaTheme="minorHAnsi"/>
          <w:szCs w:val="22"/>
        </w:rPr>
      </w:pPr>
      <w:hyperlink r:id="rId29" w:history="1">
        <w:r w:rsidR="00F2346E" w:rsidRPr="00F2346E">
          <w:rPr>
            <w:rStyle w:val="Hyperlink"/>
            <w:rFonts w:eastAsiaTheme="minorHAnsi"/>
            <w:szCs w:val="22"/>
          </w:rPr>
          <w:t>Link to 40 CFR 60 Subpart WWW</w:t>
        </w:r>
      </w:hyperlink>
    </w:p>
    <w:p w:rsidR="00F2346E" w:rsidRDefault="00F2346E" w:rsidP="003B0AC7">
      <w:pPr>
        <w:spacing w:after="200" w:line="276" w:lineRule="auto"/>
        <w:rPr>
          <w:rFonts w:eastAsiaTheme="minorHAnsi"/>
          <w:szCs w:val="22"/>
        </w:rPr>
      </w:pPr>
    </w:p>
    <w:p w:rsidR="003B0AC7" w:rsidRDefault="003B0AC7" w:rsidP="003B0AC7">
      <w:pPr>
        <w:spacing w:after="200" w:line="276" w:lineRule="auto"/>
        <w:rPr>
          <w:rFonts w:eastAsiaTheme="minorHAnsi"/>
          <w:szCs w:val="22"/>
        </w:rPr>
      </w:pPr>
    </w:p>
    <w:p w:rsidR="003B0AC7" w:rsidRDefault="003B0AC7" w:rsidP="00873A40">
      <w:pPr>
        <w:spacing w:after="200" w:line="276" w:lineRule="auto"/>
        <w:rPr>
          <w:rFonts w:eastAsiaTheme="minorHAnsi"/>
          <w:szCs w:val="22"/>
        </w:rPr>
        <w:sectPr w:rsidR="003B0AC7" w:rsidSect="00873A40">
          <w:headerReference w:type="default" r:id="rId30"/>
          <w:footerReference w:type="default" r:id="rId31"/>
          <w:pgSz w:w="12240" w:h="15840"/>
          <w:pgMar w:top="720" w:right="1080" w:bottom="720" w:left="1080" w:header="432" w:footer="432" w:gutter="0"/>
          <w:pgNumType w:start="1"/>
          <w:cols w:space="720"/>
          <w:docGrid w:linePitch="360"/>
        </w:sectPr>
      </w:pPr>
    </w:p>
    <w:p w:rsidR="00FB17C2" w:rsidRDefault="00FB17C2" w:rsidP="00FB17C2">
      <w:pPr>
        <w:tabs>
          <w:tab w:val="left" w:pos="360"/>
          <w:tab w:val="left" w:pos="720"/>
          <w:tab w:val="left" w:pos="1080"/>
          <w:tab w:val="left" w:pos="1440"/>
          <w:tab w:val="left" w:pos="1800"/>
          <w:tab w:val="left" w:pos="2160"/>
        </w:tabs>
        <w:spacing w:line="-240" w:lineRule="auto"/>
        <w:ind w:left="360" w:hanging="360"/>
        <w:rPr>
          <w:b/>
        </w:rPr>
      </w:pPr>
      <w:r>
        <w:rPr>
          <w:b/>
        </w:rPr>
        <w:lastRenderedPageBreak/>
        <w:t>RR1.</w:t>
      </w:r>
      <w:r>
        <w:rPr>
          <w:b/>
        </w:rPr>
        <w:tab/>
      </w:r>
      <w:r w:rsidRPr="00094823">
        <w:rPr>
          <w:u w:val="single"/>
        </w:rPr>
        <w:t>Reporting Schedule</w:t>
      </w:r>
      <w:r w:rsidRPr="00D849C8">
        <w:t>.</w:t>
      </w:r>
      <w:r w:rsidRPr="00094823">
        <w:tab/>
      </w:r>
      <w:r w:rsidRPr="002E21FC">
        <w:rPr>
          <w:color w:val="000000"/>
          <w:szCs w:val="22"/>
        </w:rPr>
        <w:t xml:space="preserve">This table summarizes information for convenience purposes only.  </w:t>
      </w:r>
      <w:r>
        <w:rPr>
          <w:color w:val="000000"/>
          <w:szCs w:val="22"/>
        </w:rPr>
        <w:t>It</w:t>
      </w:r>
      <w:r w:rsidRPr="002E21FC">
        <w:rPr>
          <w:color w:val="000000"/>
          <w:szCs w:val="22"/>
        </w:rPr>
        <w:t xml:space="preserve"> does not supersede any of the terms or conditions of this permit.</w:t>
      </w:r>
    </w:p>
    <w:p w:rsidR="00FB17C2" w:rsidRDefault="00FB17C2" w:rsidP="00FB17C2">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4680"/>
        <w:gridCol w:w="1440"/>
      </w:tblGrid>
      <w:tr w:rsidR="00FB17C2" w:rsidRPr="000551B3" w:rsidTr="00605B81">
        <w:tc>
          <w:tcPr>
            <w:tcW w:w="3600" w:type="dxa"/>
          </w:tcPr>
          <w:p w:rsidR="00FB17C2" w:rsidRPr="000551B3" w:rsidRDefault="00FB17C2" w:rsidP="00605B81">
            <w:pPr>
              <w:tabs>
                <w:tab w:val="left" w:pos="360"/>
                <w:tab w:val="left" w:pos="720"/>
                <w:tab w:val="left" w:pos="1080"/>
                <w:tab w:val="left" w:pos="1440"/>
                <w:tab w:val="left" w:pos="1800"/>
                <w:tab w:val="left" w:pos="2160"/>
              </w:tabs>
              <w:spacing w:line="-240" w:lineRule="auto"/>
              <w:rPr>
                <w:b/>
              </w:rPr>
            </w:pPr>
          </w:p>
          <w:p w:rsidR="00FB17C2" w:rsidRPr="000551B3" w:rsidRDefault="00FB17C2" w:rsidP="00605B81">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rsidR="00FB17C2" w:rsidRPr="000551B3" w:rsidRDefault="00FB17C2" w:rsidP="00605B81">
            <w:pPr>
              <w:tabs>
                <w:tab w:val="left" w:pos="360"/>
                <w:tab w:val="left" w:pos="720"/>
                <w:tab w:val="left" w:pos="1080"/>
                <w:tab w:val="left" w:pos="1440"/>
                <w:tab w:val="left" w:pos="1800"/>
                <w:tab w:val="left" w:pos="2160"/>
              </w:tabs>
              <w:spacing w:line="-240" w:lineRule="auto"/>
              <w:rPr>
                <w:b/>
              </w:rPr>
            </w:pPr>
          </w:p>
          <w:p w:rsidR="00FB17C2" w:rsidRPr="000551B3" w:rsidRDefault="00FB17C2" w:rsidP="00605B81">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rsidR="00FB17C2" w:rsidRPr="000551B3" w:rsidRDefault="00FB17C2" w:rsidP="00605B81">
            <w:pPr>
              <w:tabs>
                <w:tab w:val="left" w:pos="360"/>
                <w:tab w:val="left" w:pos="720"/>
                <w:tab w:val="left" w:pos="1080"/>
                <w:tab w:val="left" w:pos="1440"/>
                <w:tab w:val="left" w:pos="1800"/>
                <w:tab w:val="left" w:pos="2160"/>
              </w:tabs>
              <w:spacing w:line="-240" w:lineRule="auto"/>
              <w:rPr>
                <w:b/>
              </w:rPr>
            </w:pPr>
          </w:p>
          <w:p w:rsidR="00FB17C2" w:rsidRPr="000551B3" w:rsidRDefault="00FB17C2" w:rsidP="00605B81">
            <w:pPr>
              <w:tabs>
                <w:tab w:val="left" w:pos="360"/>
                <w:tab w:val="left" w:pos="720"/>
                <w:tab w:val="left" w:pos="1080"/>
                <w:tab w:val="left" w:pos="1440"/>
                <w:tab w:val="left" w:pos="1800"/>
                <w:tab w:val="left" w:pos="2160"/>
              </w:tabs>
              <w:spacing w:line="-240" w:lineRule="auto"/>
              <w:rPr>
                <w:b/>
              </w:rPr>
            </w:pPr>
            <w:r w:rsidRPr="000551B3">
              <w:rPr>
                <w:b/>
              </w:rPr>
              <w:t>Related Condition(s)</w:t>
            </w:r>
          </w:p>
          <w:p w:rsidR="00FB17C2" w:rsidRPr="000551B3" w:rsidRDefault="00FB17C2" w:rsidP="00605B81">
            <w:pPr>
              <w:tabs>
                <w:tab w:val="left" w:pos="360"/>
                <w:tab w:val="left" w:pos="720"/>
                <w:tab w:val="left" w:pos="1080"/>
                <w:tab w:val="left" w:pos="1440"/>
                <w:tab w:val="left" w:pos="1800"/>
                <w:tab w:val="left" w:pos="2160"/>
              </w:tabs>
              <w:spacing w:line="-240" w:lineRule="auto"/>
              <w:rPr>
                <w:b/>
              </w:rPr>
            </w:pPr>
          </w:p>
        </w:tc>
      </w:tr>
      <w:tr w:rsidR="00FB17C2" w:rsidRPr="000551B3" w:rsidTr="00605B81">
        <w:trPr>
          <w:trHeight w:val="278"/>
        </w:trPr>
        <w:tc>
          <w:tcPr>
            <w:tcW w:w="3600" w:type="dxa"/>
          </w:tcPr>
          <w:p w:rsidR="00FB17C2" w:rsidRPr="00814FD7" w:rsidRDefault="00FB17C2" w:rsidP="00605B81">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rsidR="00FB17C2" w:rsidRPr="00814FD7" w:rsidRDefault="00FB17C2" w:rsidP="00605B81">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rsidR="00FB17C2" w:rsidRPr="00814FD7" w:rsidRDefault="00FB17C2" w:rsidP="00605B81">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FB17C2" w:rsidRPr="000551B3" w:rsidTr="00605B81">
        <w:trPr>
          <w:trHeight w:val="278"/>
        </w:trPr>
        <w:tc>
          <w:tcPr>
            <w:tcW w:w="3600" w:type="dxa"/>
          </w:tcPr>
          <w:p w:rsidR="00FB17C2" w:rsidRPr="00597EC6" w:rsidRDefault="00FB17C2" w:rsidP="00605B81">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rsidR="00FB17C2" w:rsidRPr="00597EC6" w:rsidRDefault="00FB17C2" w:rsidP="00605B81">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rsidR="00FB17C2" w:rsidRPr="00814FD7" w:rsidRDefault="00FB17C2" w:rsidP="00605B81">
            <w:pPr>
              <w:tabs>
                <w:tab w:val="left" w:pos="360"/>
                <w:tab w:val="left" w:pos="720"/>
                <w:tab w:val="left" w:pos="1080"/>
                <w:tab w:val="left" w:pos="1440"/>
                <w:tab w:val="left" w:pos="1800"/>
                <w:tab w:val="left" w:pos="2160"/>
              </w:tabs>
              <w:spacing w:line="-240" w:lineRule="auto"/>
            </w:pPr>
            <w:r w:rsidRPr="00597EC6">
              <w:t>RR3</w:t>
            </w:r>
          </w:p>
        </w:tc>
      </w:tr>
      <w:tr w:rsidR="00FB17C2" w:rsidRPr="000551B3" w:rsidTr="00605B81">
        <w:trPr>
          <w:trHeight w:val="233"/>
        </w:trPr>
        <w:tc>
          <w:tcPr>
            <w:tcW w:w="3600" w:type="dxa"/>
          </w:tcPr>
          <w:p w:rsidR="00FB17C2" w:rsidRPr="00326676" w:rsidRDefault="00FB17C2" w:rsidP="00605B81">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rsidR="00FB17C2" w:rsidRPr="00326676" w:rsidRDefault="00FB17C2" w:rsidP="00605B81">
            <w:pPr>
              <w:tabs>
                <w:tab w:val="left" w:pos="360"/>
                <w:tab w:val="left" w:pos="720"/>
                <w:tab w:val="left" w:pos="1080"/>
                <w:tab w:val="left" w:pos="1440"/>
                <w:tab w:val="left" w:pos="1800"/>
                <w:tab w:val="left" w:pos="2160"/>
              </w:tabs>
              <w:spacing w:line="-240" w:lineRule="auto"/>
            </w:pPr>
            <w:r>
              <w:t>Every 6 months</w:t>
            </w:r>
          </w:p>
        </w:tc>
        <w:tc>
          <w:tcPr>
            <w:tcW w:w="1440" w:type="dxa"/>
          </w:tcPr>
          <w:p w:rsidR="00FB17C2" w:rsidRPr="00326676" w:rsidRDefault="00FB17C2" w:rsidP="00605B81">
            <w:pPr>
              <w:tabs>
                <w:tab w:val="left" w:pos="360"/>
                <w:tab w:val="left" w:pos="720"/>
                <w:tab w:val="left" w:pos="1080"/>
                <w:tab w:val="left" w:pos="1440"/>
                <w:tab w:val="left" w:pos="1800"/>
                <w:tab w:val="left" w:pos="2160"/>
              </w:tabs>
              <w:spacing w:line="-240" w:lineRule="auto"/>
            </w:pPr>
            <w:r>
              <w:t>RR4</w:t>
            </w:r>
          </w:p>
        </w:tc>
      </w:tr>
      <w:tr w:rsidR="00FB17C2" w:rsidRPr="000551B3" w:rsidTr="00605B81">
        <w:trPr>
          <w:trHeight w:val="233"/>
        </w:trPr>
        <w:tc>
          <w:tcPr>
            <w:tcW w:w="3600" w:type="dxa"/>
          </w:tcPr>
          <w:p w:rsidR="00FB17C2" w:rsidRPr="00326676" w:rsidRDefault="00FB17C2" w:rsidP="00605B81">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rsidR="00FB17C2" w:rsidRPr="00326676" w:rsidRDefault="00FB17C2" w:rsidP="00605B81">
            <w:pPr>
              <w:tabs>
                <w:tab w:val="left" w:pos="360"/>
                <w:tab w:val="left" w:pos="720"/>
                <w:tab w:val="left" w:pos="1080"/>
                <w:tab w:val="left" w:pos="1440"/>
                <w:tab w:val="left" w:pos="1800"/>
                <w:tab w:val="left" w:pos="2160"/>
              </w:tabs>
              <w:spacing w:line="-240" w:lineRule="auto"/>
            </w:pPr>
            <w:r>
              <w:t>April</w:t>
            </w:r>
            <w:r w:rsidRPr="00326676">
              <w:t xml:space="preserve"> 1</w:t>
            </w:r>
          </w:p>
        </w:tc>
        <w:tc>
          <w:tcPr>
            <w:tcW w:w="1440" w:type="dxa"/>
          </w:tcPr>
          <w:p w:rsidR="00FB17C2" w:rsidRPr="00326676" w:rsidRDefault="00FB17C2" w:rsidP="00605B81">
            <w:pPr>
              <w:tabs>
                <w:tab w:val="left" w:pos="360"/>
                <w:tab w:val="left" w:pos="720"/>
                <w:tab w:val="left" w:pos="1080"/>
                <w:tab w:val="left" w:pos="1440"/>
                <w:tab w:val="left" w:pos="1800"/>
                <w:tab w:val="left" w:pos="2160"/>
              </w:tabs>
              <w:spacing w:line="-240" w:lineRule="auto"/>
            </w:pPr>
            <w:r w:rsidRPr="00326676">
              <w:t>RR</w:t>
            </w:r>
            <w:r>
              <w:t>5</w:t>
            </w:r>
          </w:p>
        </w:tc>
      </w:tr>
      <w:tr w:rsidR="00FB17C2" w:rsidRPr="000551B3" w:rsidTr="00605B81">
        <w:trPr>
          <w:trHeight w:val="197"/>
        </w:trPr>
        <w:tc>
          <w:tcPr>
            <w:tcW w:w="3600" w:type="dxa"/>
          </w:tcPr>
          <w:p w:rsidR="00FB17C2" w:rsidRPr="000551B3" w:rsidRDefault="00FB17C2" w:rsidP="00605B81">
            <w:pPr>
              <w:tabs>
                <w:tab w:val="left" w:pos="360"/>
                <w:tab w:val="left" w:pos="720"/>
                <w:tab w:val="left" w:pos="1080"/>
                <w:tab w:val="left" w:pos="1440"/>
                <w:tab w:val="left" w:pos="1800"/>
                <w:tab w:val="left" w:pos="2160"/>
              </w:tabs>
              <w:spacing w:line="-240" w:lineRule="auto"/>
              <w:rPr>
                <w:b/>
              </w:rPr>
            </w:pPr>
            <w:r w:rsidRPr="00326676">
              <w:t>Annual Emissions Fee Form and Fee</w:t>
            </w:r>
          </w:p>
        </w:tc>
        <w:tc>
          <w:tcPr>
            <w:tcW w:w="4680" w:type="dxa"/>
          </w:tcPr>
          <w:p w:rsidR="00FB17C2" w:rsidRPr="00326676" w:rsidRDefault="00FB17C2" w:rsidP="00605B81">
            <w:pPr>
              <w:tabs>
                <w:tab w:val="left" w:pos="360"/>
                <w:tab w:val="left" w:pos="720"/>
                <w:tab w:val="left" w:pos="1080"/>
                <w:tab w:val="left" w:pos="1440"/>
                <w:tab w:val="left" w:pos="1800"/>
                <w:tab w:val="left" w:pos="2160"/>
              </w:tabs>
              <w:spacing w:line="-240" w:lineRule="auto"/>
            </w:pPr>
            <w:r w:rsidRPr="00326676">
              <w:t>March 1</w:t>
            </w:r>
          </w:p>
        </w:tc>
        <w:tc>
          <w:tcPr>
            <w:tcW w:w="1440" w:type="dxa"/>
          </w:tcPr>
          <w:p w:rsidR="00FB17C2" w:rsidRPr="00326676" w:rsidRDefault="00FB17C2" w:rsidP="00605B81">
            <w:pPr>
              <w:tabs>
                <w:tab w:val="left" w:pos="360"/>
                <w:tab w:val="left" w:pos="720"/>
                <w:tab w:val="left" w:pos="1080"/>
                <w:tab w:val="left" w:pos="1440"/>
                <w:tab w:val="left" w:pos="1800"/>
                <w:tab w:val="left" w:pos="2160"/>
              </w:tabs>
              <w:spacing w:line="-240" w:lineRule="auto"/>
            </w:pPr>
            <w:r w:rsidRPr="00326676">
              <w:t>RR</w:t>
            </w:r>
            <w:r>
              <w:t>6</w:t>
            </w:r>
          </w:p>
        </w:tc>
      </w:tr>
      <w:tr w:rsidR="00FB17C2" w:rsidRPr="000551B3" w:rsidTr="00605B81">
        <w:tc>
          <w:tcPr>
            <w:tcW w:w="3600" w:type="dxa"/>
          </w:tcPr>
          <w:p w:rsidR="00FB17C2" w:rsidRPr="000551B3" w:rsidRDefault="00FB17C2" w:rsidP="00605B81">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rsidR="00FB17C2" w:rsidRPr="000551B3" w:rsidRDefault="00FB17C2" w:rsidP="00605B81">
            <w:pPr>
              <w:pStyle w:val="BodyText"/>
              <w:tabs>
                <w:tab w:val="left" w:pos="0"/>
                <w:tab w:val="left" w:pos="1080"/>
              </w:tabs>
              <w:rPr>
                <w:szCs w:val="16"/>
              </w:rPr>
            </w:pPr>
            <w:r w:rsidRPr="000551B3">
              <w:rPr>
                <w:szCs w:val="16"/>
              </w:rPr>
              <w:t>Within 60 days after the end of each calendar year (or more frequently if specified by Rule 62-213.440(2), F.A.C., or by any other applicable requirement); and</w:t>
            </w:r>
          </w:p>
          <w:p w:rsidR="00FB17C2" w:rsidRPr="000551B3" w:rsidRDefault="00FB17C2" w:rsidP="00605B81">
            <w:pPr>
              <w:pStyle w:val="BodyText"/>
              <w:tabs>
                <w:tab w:val="left" w:pos="0"/>
                <w:tab w:val="left" w:pos="1080"/>
              </w:tabs>
              <w:rPr>
                <w:szCs w:val="16"/>
              </w:rPr>
            </w:pPr>
            <w:r w:rsidRPr="000551B3">
              <w:rPr>
                <w:szCs w:val="16"/>
              </w:rPr>
              <w:t>Within 60 days after submittal of a written agreement for transfer of responsibility, or</w:t>
            </w:r>
          </w:p>
          <w:p w:rsidR="00FB17C2" w:rsidRPr="000551B3" w:rsidRDefault="00FB17C2" w:rsidP="00605B81">
            <w:pPr>
              <w:tabs>
                <w:tab w:val="left" w:pos="360"/>
                <w:tab w:val="left" w:pos="720"/>
                <w:tab w:val="left" w:pos="1080"/>
                <w:tab w:val="left" w:pos="1440"/>
                <w:tab w:val="left" w:pos="1800"/>
                <w:tab w:val="left" w:pos="2160"/>
              </w:tabs>
              <w:spacing w:line="-240" w:lineRule="auto"/>
              <w:rPr>
                <w:szCs w:val="16"/>
              </w:rPr>
            </w:pPr>
            <w:r w:rsidRPr="000551B3">
              <w:rPr>
                <w:szCs w:val="16"/>
              </w:rPr>
              <w:t>Within 60 days after permanent shutdown.</w:t>
            </w:r>
          </w:p>
          <w:p w:rsidR="00FB17C2" w:rsidRPr="000551B3" w:rsidRDefault="00FB17C2" w:rsidP="00605B81">
            <w:pPr>
              <w:tabs>
                <w:tab w:val="left" w:pos="360"/>
                <w:tab w:val="left" w:pos="720"/>
                <w:tab w:val="left" w:pos="1080"/>
                <w:tab w:val="left" w:pos="1440"/>
                <w:tab w:val="left" w:pos="1800"/>
                <w:tab w:val="left" w:pos="2160"/>
              </w:tabs>
              <w:spacing w:line="-240" w:lineRule="auto"/>
              <w:rPr>
                <w:b/>
              </w:rPr>
            </w:pPr>
          </w:p>
        </w:tc>
        <w:tc>
          <w:tcPr>
            <w:tcW w:w="1440" w:type="dxa"/>
          </w:tcPr>
          <w:p w:rsidR="00FB17C2" w:rsidRPr="00446FC6" w:rsidRDefault="00FB17C2" w:rsidP="00605B81">
            <w:pPr>
              <w:tabs>
                <w:tab w:val="left" w:pos="360"/>
                <w:tab w:val="left" w:pos="720"/>
                <w:tab w:val="left" w:pos="1080"/>
                <w:tab w:val="left" w:pos="1440"/>
                <w:tab w:val="left" w:pos="1800"/>
                <w:tab w:val="left" w:pos="2160"/>
              </w:tabs>
              <w:spacing w:line="-240" w:lineRule="auto"/>
            </w:pPr>
            <w:r w:rsidRPr="00446FC6">
              <w:t>RR</w:t>
            </w:r>
            <w:r>
              <w:t>7</w:t>
            </w:r>
          </w:p>
        </w:tc>
      </w:tr>
      <w:tr w:rsidR="00FB17C2" w:rsidRPr="000551B3" w:rsidTr="00605B81">
        <w:tc>
          <w:tcPr>
            <w:tcW w:w="3600" w:type="dxa"/>
          </w:tcPr>
          <w:p w:rsidR="00FB17C2" w:rsidRPr="000551B3" w:rsidRDefault="00FB17C2" w:rsidP="00605B81">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rsidR="00FB17C2" w:rsidRPr="000551B3" w:rsidRDefault="00FB17C2" w:rsidP="00605B81">
            <w:pPr>
              <w:pStyle w:val="BodyText"/>
              <w:tabs>
                <w:tab w:val="left" w:pos="0"/>
                <w:tab w:val="left" w:pos="1080"/>
              </w:tabs>
              <w:rPr>
                <w:szCs w:val="16"/>
              </w:rPr>
            </w:pPr>
            <w:r w:rsidRPr="000551B3">
              <w:rPr>
                <w:szCs w:val="16"/>
              </w:rPr>
              <w:t>As needed</w:t>
            </w:r>
          </w:p>
        </w:tc>
        <w:tc>
          <w:tcPr>
            <w:tcW w:w="1440" w:type="dxa"/>
          </w:tcPr>
          <w:p w:rsidR="00FB17C2" w:rsidRPr="00446FC6" w:rsidRDefault="00FB17C2" w:rsidP="00605B81">
            <w:pPr>
              <w:tabs>
                <w:tab w:val="left" w:pos="360"/>
                <w:tab w:val="left" w:pos="720"/>
                <w:tab w:val="left" w:pos="1080"/>
                <w:tab w:val="left" w:pos="1440"/>
                <w:tab w:val="left" w:pos="1800"/>
                <w:tab w:val="left" w:pos="2160"/>
              </w:tabs>
              <w:spacing w:line="-240" w:lineRule="auto"/>
            </w:pPr>
            <w:r>
              <w:t>RR8</w:t>
            </w:r>
          </w:p>
        </w:tc>
      </w:tr>
      <w:tr w:rsidR="00FB17C2" w:rsidRPr="000551B3" w:rsidTr="00605B81">
        <w:tc>
          <w:tcPr>
            <w:tcW w:w="3600" w:type="dxa"/>
          </w:tcPr>
          <w:p w:rsidR="00FB17C2" w:rsidRPr="000551B3" w:rsidRDefault="00FB17C2" w:rsidP="00605B81">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rsidR="00FB17C2" w:rsidRPr="004B32D0" w:rsidRDefault="00FB17C2" w:rsidP="00605B81">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rsidR="00FB17C2" w:rsidRPr="00446FC6" w:rsidRDefault="00FB17C2" w:rsidP="00605B81">
            <w:pPr>
              <w:tabs>
                <w:tab w:val="left" w:pos="360"/>
                <w:tab w:val="left" w:pos="720"/>
                <w:tab w:val="left" w:pos="1080"/>
                <w:tab w:val="left" w:pos="1440"/>
                <w:tab w:val="left" w:pos="1800"/>
                <w:tab w:val="left" w:pos="2160"/>
              </w:tabs>
              <w:spacing w:line="-240" w:lineRule="auto"/>
            </w:pPr>
            <w:r>
              <w:t>RR9</w:t>
            </w:r>
          </w:p>
        </w:tc>
      </w:tr>
      <w:tr w:rsidR="00FB17C2" w:rsidRPr="000551B3" w:rsidTr="00605B81">
        <w:tc>
          <w:tcPr>
            <w:tcW w:w="3600" w:type="dxa"/>
          </w:tcPr>
          <w:p w:rsidR="00FB17C2" w:rsidRDefault="00FB17C2" w:rsidP="00605B81">
            <w:pPr>
              <w:tabs>
                <w:tab w:val="left" w:pos="360"/>
                <w:tab w:val="left" w:pos="720"/>
                <w:tab w:val="left" w:pos="1080"/>
                <w:tab w:val="left" w:pos="1440"/>
                <w:tab w:val="left" w:pos="1800"/>
                <w:tab w:val="left" w:pos="2160"/>
              </w:tabs>
              <w:spacing w:line="-240" w:lineRule="auto"/>
            </w:pPr>
            <w:r>
              <w:t>Permit Renewal Application</w:t>
            </w:r>
          </w:p>
        </w:tc>
        <w:tc>
          <w:tcPr>
            <w:tcW w:w="4680" w:type="dxa"/>
          </w:tcPr>
          <w:p w:rsidR="00FB17C2" w:rsidRDefault="00FB17C2" w:rsidP="00605B81">
            <w:pPr>
              <w:pStyle w:val="BodyText"/>
              <w:tabs>
                <w:tab w:val="left" w:pos="0"/>
                <w:tab w:val="left" w:pos="1080"/>
              </w:tabs>
            </w:pPr>
            <w:r>
              <w:t>225 days prior to the expiration date of permit</w:t>
            </w:r>
          </w:p>
        </w:tc>
        <w:tc>
          <w:tcPr>
            <w:tcW w:w="1440" w:type="dxa"/>
          </w:tcPr>
          <w:p w:rsidR="00FB17C2" w:rsidRDefault="00FB17C2" w:rsidP="00605B81">
            <w:pPr>
              <w:tabs>
                <w:tab w:val="left" w:pos="360"/>
                <w:tab w:val="left" w:pos="720"/>
                <w:tab w:val="left" w:pos="1080"/>
                <w:tab w:val="left" w:pos="1440"/>
                <w:tab w:val="left" w:pos="1800"/>
                <w:tab w:val="left" w:pos="2160"/>
              </w:tabs>
              <w:spacing w:line="-240" w:lineRule="auto"/>
            </w:pPr>
            <w:r>
              <w:t>TV17</w:t>
            </w:r>
          </w:p>
        </w:tc>
      </w:tr>
      <w:tr w:rsidR="00FB17C2" w:rsidRPr="000551B3" w:rsidTr="00605B81">
        <w:tc>
          <w:tcPr>
            <w:tcW w:w="3600" w:type="dxa"/>
          </w:tcPr>
          <w:p w:rsidR="00FB17C2" w:rsidRDefault="00FB17C2" w:rsidP="00605B81">
            <w:pPr>
              <w:tabs>
                <w:tab w:val="left" w:pos="360"/>
                <w:tab w:val="left" w:pos="720"/>
                <w:tab w:val="left" w:pos="1080"/>
                <w:tab w:val="left" w:pos="1440"/>
                <w:tab w:val="left" w:pos="1800"/>
                <w:tab w:val="left" w:pos="2160"/>
              </w:tabs>
              <w:spacing w:line="-240" w:lineRule="auto"/>
            </w:pPr>
            <w:r>
              <w:t>Test Reports</w:t>
            </w:r>
          </w:p>
        </w:tc>
        <w:tc>
          <w:tcPr>
            <w:tcW w:w="4680" w:type="dxa"/>
          </w:tcPr>
          <w:p w:rsidR="00FB17C2" w:rsidRDefault="00FB17C2" w:rsidP="00605B81">
            <w:pPr>
              <w:pStyle w:val="BodyText"/>
              <w:tabs>
                <w:tab w:val="left" w:pos="0"/>
                <w:tab w:val="left" w:pos="1080"/>
              </w:tabs>
            </w:pPr>
            <w:r>
              <w:t>Maximum 45 days following compliance tests</w:t>
            </w:r>
          </w:p>
        </w:tc>
        <w:tc>
          <w:tcPr>
            <w:tcW w:w="1440" w:type="dxa"/>
          </w:tcPr>
          <w:p w:rsidR="00FB17C2" w:rsidRDefault="00FB17C2" w:rsidP="00605B81">
            <w:pPr>
              <w:tabs>
                <w:tab w:val="left" w:pos="360"/>
                <w:tab w:val="left" w:pos="720"/>
                <w:tab w:val="left" w:pos="1080"/>
                <w:tab w:val="left" w:pos="1440"/>
                <w:tab w:val="left" w:pos="1800"/>
                <w:tab w:val="left" w:pos="2160"/>
              </w:tabs>
              <w:spacing w:line="-240" w:lineRule="auto"/>
            </w:pPr>
            <w:r>
              <w:t>TR8</w:t>
            </w:r>
          </w:p>
        </w:tc>
      </w:tr>
    </w:tbl>
    <w:p w:rsidR="00FB17C2" w:rsidRPr="002735D5" w:rsidRDefault="00FB17C2" w:rsidP="00FB17C2">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Pr="002735D5">
        <w:rPr>
          <w:i/>
        </w:rPr>
        <w:t>{Permitting Note:  See permit Section III.  Emissions Units and Specific Conditions, for any additional Emission Unit-specific reporting requirements.}</w:t>
      </w:r>
    </w:p>
    <w:p w:rsidR="00FB17C2" w:rsidRPr="00D00B1B" w:rsidRDefault="00FB17C2" w:rsidP="00FB17C2">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rsidR="00FB17C2" w:rsidRDefault="00FB17C2" w:rsidP="00FB17C2">
      <w:pPr>
        <w:tabs>
          <w:tab w:val="left" w:pos="360"/>
          <w:tab w:val="left" w:pos="720"/>
          <w:tab w:val="left" w:pos="1080"/>
          <w:tab w:val="left" w:pos="1440"/>
          <w:tab w:val="left" w:pos="1800"/>
          <w:tab w:val="left" w:pos="2160"/>
        </w:tabs>
        <w:spacing w:line="-240" w:lineRule="auto"/>
        <w:ind w:left="720" w:hanging="360"/>
      </w:pPr>
      <w:r>
        <w:t>a.</w:t>
      </w:r>
      <w:r>
        <w:tab/>
      </w:r>
      <w:r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FB17C2" w:rsidRPr="00D00B1B" w:rsidRDefault="00FB17C2" w:rsidP="00FB17C2">
      <w:pPr>
        <w:tabs>
          <w:tab w:val="left" w:pos="360"/>
          <w:tab w:val="left" w:pos="720"/>
          <w:tab w:val="left" w:pos="1080"/>
          <w:tab w:val="left" w:pos="1440"/>
          <w:tab w:val="left" w:pos="1800"/>
          <w:tab w:val="left" w:pos="2160"/>
        </w:tabs>
        <w:spacing w:line="-240" w:lineRule="auto"/>
        <w:ind w:left="720" w:hanging="360"/>
        <w:rPr>
          <w:strike/>
        </w:rPr>
      </w:pPr>
      <w:r>
        <w:t>b.</w:t>
      </w:r>
      <w:r>
        <w:tab/>
      </w:r>
      <w:r w:rsidRPr="00D00B1B">
        <w:t xml:space="preserve">If, for any reason, the permittee does not comply with or will be unable to comply with any condition or limitation specified in this permit, the permittee shall immediately provide the Department with the following information:  </w:t>
      </w:r>
    </w:p>
    <w:p w:rsidR="00FB17C2" w:rsidRPr="00D00B1B" w:rsidRDefault="00FB17C2" w:rsidP="00FB17C2">
      <w:pPr>
        <w:tabs>
          <w:tab w:val="left" w:pos="360"/>
          <w:tab w:val="left" w:pos="720"/>
          <w:tab w:val="left" w:pos="1080"/>
          <w:tab w:val="left" w:pos="1440"/>
          <w:tab w:val="left" w:pos="1800"/>
          <w:tab w:val="left" w:pos="2160"/>
        </w:tabs>
        <w:spacing w:line="-240" w:lineRule="auto"/>
      </w:pPr>
      <w:r>
        <w:tab/>
      </w:r>
      <w:r>
        <w:tab/>
        <w:t>(1)</w:t>
      </w:r>
      <w:r>
        <w:tab/>
      </w:r>
      <w:r w:rsidRPr="00D00B1B">
        <w:t>A description of and cause of noncompliance; and</w:t>
      </w:r>
    </w:p>
    <w:p w:rsidR="00FB17C2" w:rsidRPr="00D00B1B" w:rsidRDefault="00FB17C2" w:rsidP="00FB17C2">
      <w:pPr>
        <w:tabs>
          <w:tab w:val="left" w:pos="0"/>
          <w:tab w:val="left" w:pos="360"/>
          <w:tab w:val="left" w:pos="720"/>
          <w:tab w:val="left" w:pos="1080"/>
          <w:tab w:val="left" w:pos="1440"/>
          <w:tab w:val="left" w:pos="1800"/>
          <w:tab w:val="left" w:pos="2160"/>
        </w:tabs>
        <w:spacing w:line="-240" w:lineRule="auto"/>
        <w:ind w:left="1080" w:hanging="360"/>
      </w:pPr>
      <w:r>
        <w:t>(2)</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FB17C2" w:rsidRPr="00D00B1B" w:rsidRDefault="00FB17C2" w:rsidP="00FB17C2">
      <w:pPr>
        <w:tabs>
          <w:tab w:val="left" w:pos="360"/>
          <w:tab w:val="left" w:pos="720"/>
          <w:tab w:val="left" w:pos="1080"/>
          <w:tab w:val="left" w:pos="1440"/>
          <w:tab w:val="left" w:pos="1800"/>
          <w:tab w:val="left" w:pos="2160"/>
        </w:tabs>
        <w:spacing w:line="-240" w:lineRule="auto"/>
        <w:ind w:left="720" w:hanging="360"/>
      </w:pPr>
      <w:r>
        <w:t>c.</w:t>
      </w:r>
      <w:r>
        <w:tab/>
      </w:r>
      <w:r w:rsidRPr="00D00B1B">
        <w:t xml:space="preserve">When requested by the Department, the permittee shall within a reasonable time furnish any information required by law which is needed to determine compliance with the permit.  If the permittee becomes </w:t>
      </w:r>
      <w:r w:rsidRPr="00D00B1B">
        <w:lastRenderedPageBreak/>
        <w:t>aware the relevant facts were not submitted or were incorrect in the permit application or in any report to the Department, such facts or information shall be corrected promptly.</w:t>
      </w:r>
    </w:p>
    <w:p w:rsidR="00FB17C2" w:rsidRDefault="00FB17C2" w:rsidP="00FB17C2">
      <w:pPr>
        <w:tabs>
          <w:tab w:val="left" w:pos="360"/>
          <w:tab w:val="left" w:pos="720"/>
          <w:tab w:val="left" w:pos="1080"/>
          <w:tab w:val="left" w:pos="1440"/>
          <w:tab w:val="left" w:pos="1800"/>
          <w:tab w:val="left" w:pos="2160"/>
        </w:tabs>
        <w:spacing w:line="-240" w:lineRule="auto"/>
        <w:ind w:left="720" w:hanging="360"/>
      </w:pPr>
      <w:r>
        <w:t>d.</w:t>
      </w:r>
      <w:r>
        <w:tab/>
      </w:r>
      <w:r w:rsidRPr="00D00B1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FB17C2" w:rsidRDefault="00FB17C2" w:rsidP="00FB17C2">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62-213.440(1)(b), F.A.C.; 40 CFR 70.6(a)(3)(iii)(B)]</w:t>
      </w:r>
    </w:p>
    <w:p w:rsidR="00FB17C2" w:rsidRPr="00814FD7" w:rsidRDefault="00FB17C2" w:rsidP="00FB17C2">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RR2.)</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rsidR="00FB17C2" w:rsidRDefault="00FB17C2" w:rsidP="00FB17C2">
      <w:pPr>
        <w:autoSpaceDE w:val="0"/>
        <w:autoSpaceDN w:val="0"/>
        <w:adjustRightInd w:val="0"/>
        <w:ind w:left="360"/>
      </w:pPr>
      <w:r w:rsidRPr="00446FC6">
        <w:rPr>
          <w:i/>
        </w:rPr>
        <w:t>Rule 62-210.700(6)</w:t>
      </w:r>
      <w:r>
        <w:t xml:space="preserve">: </w:t>
      </w:r>
      <w:r w:rsidRPr="00326676">
        <w:t xml:space="preserve"> In case of excess emissions resulting from malfunctions, each owner or operator shall notify the Department or the appropriate Local Program in accordance with Rule 62-4.130, F.A.C. </w:t>
      </w:r>
      <w:r>
        <w:t xml:space="preserve">(See condition RR2.).  </w:t>
      </w:r>
      <w:r w:rsidRPr="00326676">
        <w:t>A full written report on the malfunctions shall be submitted in a quarterly report, if requested by the Department.</w:t>
      </w:r>
      <w:r>
        <w:t xml:space="preserve"> </w:t>
      </w:r>
    </w:p>
    <w:p w:rsidR="00FB17C2" w:rsidRDefault="00FB17C2" w:rsidP="00FB17C2">
      <w:pPr>
        <w:tabs>
          <w:tab w:val="left" w:pos="360"/>
          <w:tab w:val="left" w:pos="720"/>
          <w:tab w:val="left" w:pos="1080"/>
          <w:tab w:val="left" w:pos="1440"/>
          <w:tab w:val="left" w:pos="1800"/>
          <w:tab w:val="left" w:pos="2160"/>
        </w:tabs>
        <w:spacing w:after="120" w:line="240" w:lineRule="exact"/>
        <w:ind w:left="360" w:hanging="360"/>
      </w:pPr>
      <w:r>
        <w:tab/>
      </w:r>
      <w:r w:rsidRPr="00814FD7">
        <w:t>[Rule</w:t>
      </w:r>
      <w:r>
        <w:t>s</w:t>
      </w:r>
      <w:r w:rsidRPr="00814FD7">
        <w:t xml:space="preserve"> 62-213.440(1)(b)3.b., </w:t>
      </w:r>
      <w:r>
        <w:t>and 62-210.700(6)</w:t>
      </w:r>
      <w:r w:rsidRPr="00814FD7">
        <w:t>F.A.C.]</w:t>
      </w:r>
    </w:p>
    <w:p w:rsidR="00FB17C2" w:rsidRPr="00814FD7" w:rsidRDefault="00FB17C2" w:rsidP="00FB17C2">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Pr="00D00B1B">
        <w:t>[Rule 62-213.440(1)(b)3.a., F.A.C.]</w:t>
      </w:r>
    </w:p>
    <w:p w:rsidR="00FB17C2" w:rsidRDefault="00FB17C2" w:rsidP="00FB17C2">
      <w:pPr>
        <w:tabs>
          <w:tab w:val="left" w:pos="720"/>
        </w:tabs>
        <w:ind w:firstLine="7"/>
        <w:jc w:val="both"/>
      </w:pPr>
      <w:r>
        <w:rPr>
          <w:b/>
          <w:bCs/>
        </w:rPr>
        <w:t>RR5.</w:t>
      </w:r>
      <w:r>
        <w:rPr>
          <w:szCs w:val="18"/>
        </w:rPr>
        <w:tab/>
      </w:r>
      <w:r>
        <w:rPr>
          <w:u w:val="single"/>
        </w:rPr>
        <w:t>Annual Operating Report</w:t>
      </w:r>
      <w:r>
        <w:t>.</w:t>
      </w:r>
    </w:p>
    <w:p w:rsidR="00FB17C2" w:rsidRDefault="00FB17C2" w:rsidP="00FB17C2">
      <w:pPr>
        <w:tabs>
          <w:tab w:val="left" w:pos="360"/>
          <w:tab w:val="left" w:pos="720"/>
          <w:tab w:val="left" w:pos="1080"/>
          <w:tab w:val="left" w:pos="1440"/>
        </w:tabs>
        <w:ind w:left="720" w:hanging="360"/>
        <w:jc w:val="both"/>
      </w:pPr>
      <w:r>
        <w:t>a.</w:t>
      </w:r>
      <w:r>
        <w:tab/>
        <w:t>The permittee shall submit to the Compliance Authority, each calendar year, on or before April 1, a completed DEP Form No 62-210.900(5), “Annual Operating Report for Air Pollutant Emitting Facility”, for the preceding calendar year.</w:t>
      </w:r>
    </w:p>
    <w:p w:rsidR="00FB17C2" w:rsidRDefault="00FB17C2" w:rsidP="00FB17C2">
      <w:pPr>
        <w:tabs>
          <w:tab w:val="left" w:pos="360"/>
          <w:tab w:val="left" w:pos="720"/>
          <w:tab w:val="left" w:pos="1080"/>
          <w:tab w:val="left" w:pos="1440"/>
        </w:tabs>
        <w:jc w:val="both"/>
      </w:pPr>
      <w:r>
        <w:tab/>
        <w:t>b.</w:t>
      </w:r>
      <w:r>
        <w:tab/>
        <w:t>Emissions shall be computed in accordance with the provisions of Rule 62-210.370(2), F.A.C.</w:t>
      </w:r>
    </w:p>
    <w:p w:rsidR="00FB17C2" w:rsidRDefault="00FB17C2" w:rsidP="00FB17C2">
      <w:pPr>
        <w:tabs>
          <w:tab w:val="left" w:pos="360"/>
          <w:tab w:val="left" w:pos="1080"/>
        </w:tabs>
        <w:spacing w:after="120"/>
      </w:pPr>
      <w:r>
        <w:tab/>
        <w:t xml:space="preserve">[Rules 62-210.370(2) &amp; (3), and 62-213.440(3)(a)2., F.A.C.]  </w:t>
      </w:r>
    </w:p>
    <w:p w:rsidR="00FB17C2" w:rsidRPr="00C708CE" w:rsidRDefault="00FB17C2" w:rsidP="00FB17C2">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r w:rsidRPr="00C708CE">
        <w:rPr>
          <w:u w:val="single"/>
        </w:rPr>
        <w:t>Annual Emissions Fee</w:t>
      </w:r>
      <w:r>
        <w:rPr>
          <w:u w:val="single"/>
        </w:rPr>
        <w:t xml:space="preserve"> Form and Fee</w:t>
      </w:r>
      <w:r w:rsidRPr="00C708CE">
        <w:t xml:space="preserve">.  Each Title V source permitted to operate in </w:t>
      </w:r>
      <w:smartTag w:uri="urn:schemas-microsoft-com:office:smarttags" w:element="place">
        <w:smartTag w:uri="urn:schemas-microsoft-com:office:smarttags" w:element="State">
          <w:r w:rsidRPr="00C708CE">
            <w:t>Florida</w:t>
          </w:r>
        </w:smartTag>
      </w:smartTag>
      <w:r w:rsidRPr="00C708CE">
        <w:t xml:space="preserve"> must pay between January 15 and March 1 of each year, an annual emissions fee in an amount determined as set forth in Rule 62-213.205(1), F.A.C.</w:t>
      </w:r>
    </w:p>
    <w:p w:rsidR="00FB17C2" w:rsidRPr="00C708CE" w:rsidRDefault="00FB17C2" w:rsidP="00FB17C2">
      <w:pPr>
        <w:numPr>
          <w:ilvl w:val="0"/>
          <w:numId w:val="1"/>
        </w:numPr>
        <w:tabs>
          <w:tab w:val="left" w:pos="360"/>
          <w:tab w:val="left" w:pos="720"/>
          <w:tab w:val="left" w:pos="1440"/>
          <w:tab w:val="left" w:pos="1800"/>
          <w:tab w:val="left" w:pos="2160"/>
        </w:tabs>
        <w:spacing w:line="-240" w:lineRule="auto"/>
      </w:pPr>
      <w:r w:rsidRPr="00C708CE">
        <w:t>If the Department has not received the fee by February 15 of the year following the calendar year for which the fee is calculated, the Department will send the primary responsible official of the Title V source a written warning of the consequences for failing to pay the fee by March 1.  If the fee is not postmarked by March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1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FB17C2" w:rsidRPr="00C708CE" w:rsidRDefault="00FB17C2" w:rsidP="00FB17C2">
      <w:pPr>
        <w:tabs>
          <w:tab w:val="left" w:pos="360"/>
          <w:tab w:val="left" w:pos="720"/>
          <w:tab w:val="left" w:pos="1080"/>
          <w:tab w:val="left" w:pos="1440"/>
          <w:tab w:val="left" w:pos="1800"/>
          <w:tab w:val="left" w:pos="2160"/>
        </w:tabs>
        <w:spacing w:line="-240" w:lineRule="auto"/>
        <w:ind w:left="720" w:hanging="720"/>
      </w:pPr>
      <w:r>
        <w:tab/>
        <w:t>b.</w:t>
      </w:r>
      <w:r>
        <w:tab/>
      </w:r>
      <w:r w:rsidRPr="00C708CE">
        <w:t>Any documentation of actual hours of operation, actual material or heat input, actual production amount, or actual emissions used to calculate the annual emissions fee shall be retained by the owner for a minimum of five (5) years and shall be made available to the Department upon request.</w:t>
      </w:r>
    </w:p>
    <w:p w:rsidR="00FB17C2" w:rsidRPr="0074211A" w:rsidRDefault="00FB17C2" w:rsidP="00FB17C2">
      <w:pPr>
        <w:tabs>
          <w:tab w:val="left" w:pos="360"/>
          <w:tab w:val="left" w:pos="720"/>
          <w:tab w:val="left" w:pos="1080"/>
          <w:tab w:val="left" w:pos="1440"/>
          <w:tab w:val="left" w:pos="1800"/>
          <w:tab w:val="left" w:pos="2160"/>
        </w:tabs>
        <w:spacing w:line="-240" w:lineRule="auto"/>
        <w:ind w:left="720" w:hanging="360"/>
      </w:pPr>
      <w:r>
        <w:t>c.</w:t>
      </w:r>
      <w:r>
        <w:tab/>
      </w:r>
      <w:r w:rsidRPr="00C708CE">
        <w:t>A completed DEP Form 62-213.900(1), “Major Air Pollution Source Annual Emissions Fee Form”, must be submitted by a responsible official with the annual emissions fee.</w:t>
      </w:r>
      <w:r>
        <w:t xml:space="preserve">  </w:t>
      </w:r>
    </w:p>
    <w:p w:rsidR="00FB17C2" w:rsidRDefault="00FB17C2" w:rsidP="00FB17C2">
      <w:pPr>
        <w:tabs>
          <w:tab w:val="left" w:pos="360"/>
          <w:tab w:val="left" w:pos="720"/>
          <w:tab w:val="left" w:pos="1080"/>
          <w:tab w:val="left" w:pos="1440"/>
          <w:tab w:val="left" w:pos="1800"/>
          <w:tab w:val="left" w:pos="2160"/>
        </w:tabs>
        <w:spacing w:after="120" w:line="240" w:lineRule="exact"/>
      </w:pPr>
      <w:r>
        <w:tab/>
      </w:r>
      <w:r w:rsidRPr="00C708CE">
        <w:t>[Rules 62-213.205</w:t>
      </w:r>
      <w:r>
        <w:t xml:space="preserve">(1), </w:t>
      </w:r>
      <w:r w:rsidRPr="00C708CE">
        <w:t>(1)(g), (1)(i) &amp; (1)(j), F.A.C.]</w:t>
      </w:r>
    </w:p>
    <w:p w:rsidR="00FB17C2" w:rsidRPr="0078478E" w:rsidRDefault="00FB17C2" w:rsidP="00FB17C2">
      <w:pPr>
        <w:tabs>
          <w:tab w:val="left" w:pos="360"/>
          <w:tab w:val="left" w:pos="720"/>
          <w:tab w:val="left" w:pos="1080"/>
          <w:tab w:val="left" w:pos="1440"/>
          <w:tab w:val="left" w:pos="2160"/>
          <w:tab w:val="left" w:pos="2880"/>
          <w:tab w:val="left" w:pos="3600"/>
        </w:tabs>
        <w:rPr>
          <w:szCs w:val="16"/>
        </w:rPr>
      </w:pPr>
      <w:r>
        <w:rPr>
          <w:b/>
        </w:rPr>
        <w:br w:type="page"/>
      </w:r>
      <w:r>
        <w:rPr>
          <w:b/>
        </w:rPr>
        <w:lastRenderedPageBreak/>
        <w:t>RR7</w:t>
      </w:r>
      <w:r>
        <w:t>.</w:t>
      </w:r>
      <w:r w:rsidRPr="0078478E">
        <w:rPr>
          <w:color w:val="FF0000"/>
          <w:szCs w:val="16"/>
        </w:rPr>
        <w:tab/>
      </w:r>
      <w:r w:rsidRPr="0078478E">
        <w:rPr>
          <w:szCs w:val="16"/>
          <w:u w:val="single"/>
        </w:rPr>
        <w:t>Annual Statement of Compliance</w:t>
      </w:r>
      <w:r w:rsidRPr="0078478E">
        <w:rPr>
          <w:szCs w:val="16"/>
        </w:rPr>
        <w:t xml:space="preserve">.  </w:t>
      </w:r>
    </w:p>
    <w:p w:rsidR="00FB17C2" w:rsidRPr="0078478E" w:rsidRDefault="00FB17C2" w:rsidP="00FB17C2">
      <w:pPr>
        <w:tabs>
          <w:tab w:val="left" w:pos="360"/>
          <w:tab w:val="left" w:pos="720"/>
          <w:tab w:val="left" w:pos="1080"/>
          <w:tab w:val="left" w:pos="1440"/>
          <w:tab w:val="left" w:pos="2160"/>
          <w:tab w:val="left" w:pos="2880"/>
          <w:tab w:val="left" w:pos="3600"/>
        </w:tabs>
        <w:ind w:left="720" w:hanging="360"/>
        <w:rPr>
          <w:szCs w:val="16"/>
        </w:rPr>
      </w:pPr>
      <w:r w:rsidRPr="0078478E">
        <w:rPr>
          <w:szCs w:val="16"/>
        </w:rPr>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rsidR="00FB17C2" w:rsidRPr="0078478E" w:rsidRDefault="00FB17C2" w:rsidP="00FB17C2">
      <w:pPr>
        <w:pStyle w:val="BodyText"/>
        <w:tabs>
          <w:tab w:val="left" w:pos="360"/>
          <w:tab w:val="left" w:pos="720"/>
          <w:tab w:val="left" w:pos="1080"/>
          <w:tab w:val="left" w:pos="1440"/>
        </w:tabs>
        <w:spacing w:after="0"/>
        <w:ind w:left="1080" w:hanging="1080"/>
        <w:rPr>
          <w:szCs w:val="16"/>
        </w:rPr>
      </w:pPr>
      <w:r>
        <w:rPr>
          <w:szCs w:val="16"/>
        </w:rPr>
        <w:tab/>
      </w:r>
      <w:r>
        <w:rPr>
          <w:szCs w:val="16"/>
        </w:rPr>
        <w:tab/>
        <w:t>(1)</w:t>
      </w:r>
      <w:r>
        <w:rPr>
          <w:szCs w:val="16"/>
        </w:rPr>
        <w:tab/>
      </w:r>
      <w:r w:rsidRPr="0078478E">
        <w:rPr>
          <w:szCs w:val="16"/>
        </w:rPr>
        <w:t>Annually, within 60 days after the end of each calendar year during which the Title V permit was effective, or more frequently if specified by Rule 62-213.440(2), F.A.C., or by any other applicable requirement; and</w:t>
      </w:r>
    </w:p>
    <w:p w:rsidR="00FB17C2" w:rsidRPr="0078478E" w:rsidRDefault="00FB17C2" w:rsidP="00FB17C2">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FB17C2" w:rsidRPr="0078478E" w:rsidRDefault="00FB17C2" w:rsidP="00FB17C2">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FB17C2" w:rsidRPr="0078478E" w:rsidRDefault="00FB17C2" w:rsidP="00FB17C2">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rsidR="00FB17C2" w:rsidRPr="0078478E" w:rsidRDefault="00FB17C2" w:rsidP="00FB17C2">
      <w:pPr>
        <w:tabs>
          <w:tab w:val="left" w:pos="360"/>
          <w:tab w:val="left" w:pos="720"/>
          <w:tab w:val="left" w:pos="1080"/>
          <w:tab w:val="left" w:pos="1440"/>
          <w:tab w:val="left" w:pos="1800"/>
          <w:tab w:val="left" w:pos="2160"/>
        </w:tabs>
        <w:spacing w:after="120" w:line="240" w:lineRule="exact"/>
      </w:pPr>
      <w:r w:rsidRPr="0078478E">
        <w:tab/>
        <w:t>[Rules 62-213.440(3)(a)2. &amp; 3. and (b), F.A.C.]</w:t>
      </w:r>
    </w:p>
    <w:p w:rsidR="00FB17C2" w:rsidRPr="00D456FE" w:rsidRDefault="00FB17C2" w:rsidP="00FB17C2">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r w:rsidRPr="00D456FE">
        <w:rPr>
          <w:u w:val="single"/>
        </w:rPr>
        <w:t>Notification of Administrative Permit Corrections</w:t>
      </w:r>
      <w:r w:rsidRPr="00D456FE">
        <w:t>.</w:t>
      </w:r>
    </w:p>
    <w:p w:rsidR="00FB17C2" w:rsidRPr="00D456FE" w:rsidRDefault="00FB17C2" w:rsidP="00FB17C2">
      <w:pPr>
        <w:tabs>
          <w:tab w:val="left" w:pos="360"/>
          <w:tab w:val="left" w:pos="720"/>
          <w:tab w:val="left" w:pos="1080"/>
          <w:tab w:val="left" w:pos="1440"/>
          <w:tab w:val="left" w:pos="1800"/>
          <w:tab w:val="left" w:pos="2160"/>
        </w:tabs>
        <w:ind w:left="720" w:hanging="720"/>
      </w:pPr>
      <w:r>
        <w:tab/>
      </w:r>
      <w:r w:rsidRPr="00D456FE">
        <w:t>A facility owner shall notify the Department by letter of minor corrections to information contained in a permit.  Such notifications shall include:</w:t>
      </w:r>
    </w:p>
    <w:p w:rsidR="00FB17C2" w:rsidRPr="00D456FE" w:rsidRDefault="00FB17C2" w:rsidP="00FB17C2">
      <w:pPr>
        <w:tabs>
          <w:tab w:val="left" w:pos="360"/>
          <w:tab w:val="left" w:pos="720"/>
          <w:tab w:val="left" w:pos="1080"/>
          <w:tab w:val="left" w:pos="1440"/>
          <w:tab w:val="left" w:pos="1800"/>
          <w:tab w:val="left" w:pos="2160"/>
        </w:tabs>
      </w:pPr>
      <w:r w:rsidRPr="00D456FE">
        <w:tab/>
      </w:r>
      <w:r>
        <w:t>a.</w:t>
      </w:r>
      <w:r w:rsidRPr="00D456FE">
        <w:tab/>
        <w:t xml:space="preserve">Typographical errors noted in the permit; </w:t>
      </w:r>
    </w:p>
    <w:p w:rsidR="00FB17C2" w:rsidRPr="00D456FE" w:rsidRDefault="00FB17C2" w:rsidP="00FB17C2">
      <w:pPr>
        <w:tabs>
          <w:tab w:val="left" w:pos="360"/>
          <w:tab w:val="left" w:pos="720"/>
          <w:tab w:val="left" w:pos="1080"/>
          <w:tab w:val="left" w:pos="1440"/>
          <w:tab w:val="left" w:pos="1800"/>
          <w:tab w:val="left" w:pos="2160"/>
        </w:tabs>
      </w:pPr>
      <w:r w:rsidRPr="00D456FE">
        <w:tab/>
      </w:r>
      <w:r>
        <w:t>b.</w:t>
      </w:r>
      <w:r w:rsidRPr="00D456FE">
        <w:tab/>
        <w:t>Name, address or phone number change from that in the permit;</w:t>
      </w:r>
    </w:p>
    <w:p w:rsidR="00FB17C2" w:rsidRPr="00D456FE" w:rsidRDefault="00FB17C2" w:rsidP="00FB17C2">
      <w:pPr>
        <w:tabs>
          <w:tab w:val="left" w:pos="360"/>
          <w:tab w:val="left" w:pos="720"/>
          <w:tab w:val="left" w:pos="1080"/>
          <w:tab w:val="left" w:pos="1440"/>
          <w:tab w:val="left" w:pos="1800"/>
          <w:tab w:val="left" w:pos="2160"/>
        </w:tabs>
      </w:pPr>
      <w:r w:rsidRPr="00D456FE">
        <w:tab/>
      </w:r>
      <w:r>
        <w:t>c.</w:t>
      </w:r>
      <w:r w:rsidRPr="00D456FE">
        <w:tab/>
        <w:t>A change requiring more frequent monitoring or reporting by the permittee;</w:t>
      </w:r>
    </w:p>
    <w:p w:rsidR="00FB17C2" w:rsidRPr="00D456FE" w:rsidRDefault="00FB17C2" w:rsidP="00FB17C2">
      <w:pPr>
        <w:tabs>
          <w:tab w:val="left" w:pos="360"/>
          <w:tab w:val="left" w:pos="720"/>
          <w:tab w:val="left" w:pos="1080"/>
          <w:tab w:val="left" w:pos="1440"/>
          <w:tab w:val="left" w:pos="1800"/>
          <w:tab w:val="left" w:pos="2160"/>
        </w:tabs>
      </w:pPr>
      <w:r w:rsidRPr="00D456FE">
        <w:tab/>
      </w:r>
      <w:r>
        <w:t>d.</w:t>
      </w:r>
      <w:r w:rsidRPr="00D456FE">
        <w:tab/>
        <w:t>A change in ownership or operational control of a facility, subject to the following provisions:</w:t>
      </w:r>
    </w:p>
    <w:p w:rsidR="00FB17C2" w:rsidRPr="00D456FE" w:rsidRDefault="00FB17C2" w:rsidP="00FB17C2">
      <w:pPr>
        <w:tabs>
          <w:tab w:val="left" w:pos="360"/>
          <w:tab w:val="left" w:pos="720"/>
          <w:tab w:val="left" w:pos="1080"/>
          <w:tab w:val="left" w:pos="1440"/>
          <w:tab w:val="left" w:pos="1800"/>
          <w:tab w:val="left" w:pos="2160"/>
        </w:tabs>
      </w:pPr>
      <w:r w:rsidRPr="00D456FE">
        <w:tab/>
      </w:r>
      <w:r>
        <w:tab/>
        <w:t>(1)</w:t>
      </w:r>
      <w:r>
        <w:tab/>
      </w:r>
      <w:r w:rsidRPr="00D456FE">
        <w:t>The Department determines that no other change in the permit is necessary;</w:t>
      </w:r>
    </w:p>
    <w:p w:rsidR="00FB17C2" w:rsidRPr="00D456FE" w:rsidRDefault="00FB17C2" w:rsidP="00FB17C2">
      <w:pPr>
        <w:tabs>
          <w:tab w:val="left" w:pos="360"/>
          <w:tab w:val="left" w:pos="720"/>
          <w:tab w:val="left" w:pos="1080"/>
          <w:tab w:val="left" w:pos="1440"/>
          <w:tab w:val="left" w:pos="1800"/>
          <w:tab w:val="left" w:pos="2160"/>
        </w:tabs>
        <w:ind w:left="1440" w:hanging="1440"/>
      </w:pPr>
      <w:r>
        <w:tab/>
      </w:r>
      <w:r>
        <w:tab/>
        <w:t>(2)</w:t>
      </w:r>
      <w:r w:rsidRPr="00D456FE">
        <w:tab/>
        <w:t>The permittee and proposed new permittee have submitted</w:t>
      </w:r>
      <w:r>
        <w:t xml:space="preserve"> an Application for Transfer of Ai</w:t>
      </w:r>
      <w:r w:rsidRPr="00D456FE">
        <w:t>r Permit, and the Department has approved the transfer pursuant to Rule 62-210.300(7), F.A.C.; and</w:t>
      </w:r>
    </w:p>
    <w:p w:rsidR="00FB17C2" w:rsidRPr="00D456FE" w:rsidRDefault="00FB17C2" w:rsidP="00FB17C2">
      <w:pPr>
        <w:tabs>
          <w:tab w:val="left" w:pos="360"/>
          <w:tab w:val="left" w:pos="720"/>
          <w:tab w:val="left" w:pos="1080"/>
          <w:tab w:val="left" w:pos="1440"/>
          <w:tab w:val="left" w:pos="1800"/>
          <w:tab w:val="left" w:pos="2160"/>
        </w:tabs>
      </w:pPr>
      <w:r>
        <w:tab/>
      </w:r>
      <w:r>
        <w:tab/>
        <w:t>(3)</w:t>
      </w:r>
      <w:r>
        <w:tab/>
      </w:r>
      <w:r w:rsidRPr="00D456FE">
        <w:t>The new permittee has notified the Department of the effective date of sale or legal transfer.</w:t>
      </w:r>
    </w:p>
    <w:p w:rsidR="00FB17C2" w:rsidRPr="00D456FE" w:rsidRDefault="00FB17C2" w:rsidP="00FB17C2">
      <w:pPr>
        <w:tabs>
          <w:tab w:val="left" w:pos="360"/>
          <w:tab w:val="left" w:pos="720"/>
          <w:tab w:val="left" w:pos="1080"/>
          <w:tab w:val="left" w:pos="1440"/>
          <w:tab w:val="left" w:pos="1800"/>
          <w:tab w:val="left" w:pos="2160"/>
        </w:tabs>
        <w:ind w:left="1080" w:hanging="1080"/>
      </w:pPr>
      <w:r>
        <w:tab/>
        <w:t>e.</w:t>
      </w:r>
      <w:r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FB17C2" w:rsidRPr="00D456FE" w:rsidRDefault="00FB17C2" w:rsidP="00FB17C2">
      <w:pPr>
        <w:tabs>
          <w:tab w:val="left" w:pos="360"/>
          <w:tab w:val="left" w:pos="720"/>
          <w:tab w:val="left" w:pos="1080"/>
          <w:tab w:val="left" w:pos="1440"/>
          <w:tab w:val="left" w:pos="1800"/>
          <w:tab w:val="left" w:pos="2160"/>
        </w:tabs>
        <w:ind w:left="1080" w:hanging="1080"/>
      </w:pPr>
      <w:r w:rsidRPr="00D456FE">
        <w:tab/>
      </w:r>
      <w:r>
        <w:t>f.</w:t>
      </w:r>
      <w:r w:rsidRPr="00D456FE">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FB17C2" w:rsidRPr="00D456FE" w:rsidRDefault="00FB17C2" w:rsidP="00FB17C2">
      <w:pPr>
        <w:tabs>
          <w:tab w:val="left" w:pos="360"/>
          <w:tab w:val="left" w:pos="720"/>
          <w:tab w:val="left" w:pos="1080"/>
          <w:tab w:val="left" w:pos="1440"/>
          <w:tab w:val="left" w:pos="1800"/>
          <w:tab w:val="left" w:pos="2160"/>
        </w:tabs>
      </w:pPr>
      <w:r w:rsidRPr="00D456FE">
        <w:tab/>
      </w:r>
      <w:r>
        <w:t>g.</w:t>
      </w:r>
      <w:r w:rsidRPr="00D456FE">
        <w:tab/>
        <w:t>Any other similar minor administrative change at the source.</w:t>
      </w:r>
    </w:p>
    <w:p w:rsidR="00FB17C2" w:rsidRDefault="00FB17C2" w:rsidP="00FB17C2">
      <w:pPr>
        <w:tabs>
          <w:tab w:val="left" w:pos="360"/>
          <w:tab w:val="left" w:pos="720"/>
          <w:tab w:val="left" w:pos="1080"/>
          <w:tab w:val="left" w:pos="1440"/>
          <w:tab w:val="left" w:pos="1800"/>
          <w:tab w:val="left" w:pos="2160"/>
        </w:tabs>
        <w:suppressAutoHyphens/>
        <w:spacing w:after="120" w:line="240" w:lineRule="exact"/>
      </w:pPr>
      <w:r>
        <w:tab/>
      </w:r>
      <w:r w:rsidRPr="00D456FE">
        <w:t>[Rule 62-210.360, F.A.C.]</w:t>
      </w:r>
    </w:p>
    <w:p w:rsidR="00FB17C2" w:rsidRPr="00E876EC" w:rsidRDefault="00FB17C2" w:rsidP="00FB17C2">
      <w:pPr>
        <w:tabs>
          <w:tab w:val="left" w:pos="360"/>
          <w:tab w:val="left" w:pos="720"/>
          <w:tab w:val="left" w:pos="1080"/>
          <w:tab w:val="left" w:pos="1440"/>
          <w:tab w:val="left" w:pos="1800"/>
          <w:tab w:val="left" w:pos="2160"/>
        </w:tabs>
        <w:suppressAutoHyphens/>
        <w:spacing w:line="-240" w:lineRule="auto"/>
        <w:ind w:left="360" w:hanging="360"/>
      </w:pPr>
      <w:r>
        <w:rPr>
          <w:b/>
        </w:rPr>
        <w:t>RR9</w:t>
      </w:r>
      <w:r w:rsidRPr="00E876EC">
        <w:rPr>
          <w:b/>
        </w:rPr>
        <w:t>.</w:t>
      </w:r>
      <w:r w:rsidRPr="00E876EC">
        <w:tab/>
      </w:r>
      <w:r w:rsidRPr="00E876EC">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FB17C2" w:rsidRPr="00E876EC" w:rsidRDefault="00FB17C2" w:rsidP="00FB17C2">
      <w:pPr>
        <w:tabs>
          <w:tab w:val="left" w:pos="360"/>
          <w:tab w:val="left" w:pos="720"/>
          <w:tab w:val="left" w:pos="1080"/>
          <w:tab w:val="left" w:pos="1440"/>
          <w:tab w:val="left" w:pos="1800"/>
          <w:tab w:val="left" w:pos="2160"/>
        </w:tabs>
        <w:spacing w:line="-240" w:lineRule="auto"/>
        <w:ind w:left="720" w:hanging="360"/>
      </w:pPr>
      <w:r>
        <w:lastRenderedPageBreak/>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FB17C2" w:rsidRPr="00E876EC" w:rsidRDefault="00FB17C2" w:rsidP="00FB17C2">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rsidR="00FB17C2" w:rsidRDefault="00FB17C2" w:rsidP="00FB17C2">
      <w:pPr>
        <w:tabs>
          <w:tab w:val="left" w:pos="360"/>
          <w:tab w:val="left" w:pos="720"/>
          <w:tab w:val="left" w:pos="1080"/>
          <w:tab w:val="left" w:pos="1440"/>
          <w:tab w:val="left" w:pos="1800"/>
          <w:tab w:val="left" w:pos="2160"/>
        </w:tabs>
        <w:spacing w:after="120" w:line="-240" w:lineRule="auto"/>
      </w:pPr>
      <w:r>
        <w:tab/>
      </w:r>
      <w:r w:rsidRPr="00E876EC">
        <w:t>[Rule 62-210.300(5), F.A.C.]</w:t>
      </w:r>
    </w:p>
    <w:p w:rsidR="00FB17C2" w:rsidRDefault="00FB17C2" w:rsidP="00FB17C2">
      <w:pPr>
        <w:tabs>
          <w:tab w:val="left" w:pos="360"/>
          <w:tab w:val="left" w:pos="720"/>
          <w:tab w:val="left" w:pos="900"/>
        </w:tabs>
        <w:spacing w:after="120"/>
        <w:ind w:left="360" w:hanging="360"/>
        <w:jc w:val="both"/>
      </w:pPr>
      <w:r w:rsidRPr="001B16D3">
        <w:rPr>
          <w:b/>
          <w:bCs/>
        </w:rPr>
        <w:t>RR1</w:t>
      </w:r>
      <w:r>
        <w:rPr>
          <w:b/>
          <w:bCs/>
        </w:rPr>
        <w:t>0</w:t>
      </w:r>
      <w:r w:rsidRPr="001B16D3">
        <w:rPr>
          <w:b/>
          <w:bCs/>
        </w:rPr>
        <w:t>.</w:t>
      </w:r>
      <w:r w:rsidRPr="000A5EBE">
        <w:tab/>
      </w:r>
      <w:r w:rsidRPr="000A5EBE">
        <w:rPr>
          <w:u w:val="single"/>
        </w:rPr>
        <w:t>Report Submission</w:t>
      </w:r>
      <w:r w:rsidRPr="000A5EBE">
        <w:t>.</w:t>
      </w:r>
      <w:r>
        <w:t xml:space="preserve"> </w:t>
      </w:r>
      <w:r w:rsidRPr="000A5EBE">
        <w:t xml:space="preserve"> The permittee shall submit all compliance related notifications and reports required of this permit to the Compliance Authority. </w:t>
      </w:r>
      <w:r>
        <w:t xml:space="preserve"> {</w:t>
      </w:r>
      <w:r w:rsidRPr="00213252">
        <w:t>See front of permit for address and phone number.}</w:t>
      </w:r>
    </w:p>
    <w:p w:rsidR="00FB17C2" w:rsidRDefault="00FB17C2" w:rsidP="00FB17C2">
      <w:pPr>
        <w:tabs>
          <w:tab w:val="left" w:pos="360"/>
          <w:tab w:val="left" w:pos="720"/>
          <w:tab w:val="left" w:pos="900"/>
        </w:tabs>
        <w:spacing w:after="120"/>
        <w:ind w:left="360" w:hanging="360"/>
        <w:jc w:val="both"/>
        <w:rPr>
          <w:color w:val="000000"/>
          <w:szCs w:val="18"/>
        </w:rPr>
      </w:pPr>
      <w:r w:rsidRPr="001B16D3">
        <w:rPr>
          <w:b/>
          <w:bCs/>
        </w:rPr>
        <w:t>RR1</w:t>
      </w:r>
      <w:r>
        <w:rPr>
          <w:b/>
          <w:bCs/>
        </w:rPr>
        <w:t>1</w:t>
      </w:r>
      <w:r w:rsidRPr="001B16D3">
        <w:rPr>
          <w:b/>
          <w:bCs/>
        </w:rPr>
        <w:t>.</w:t>
      </w:r>
      <w:r w:rsidRPr="000A5EBE">
        <w:tab/>
      </w:r>
      <w:r w:rsidRPr="000A5EBE">
        <w:rPr>
          <w:u w:val="single"/>
        </w:rPr>
        <w:t>EPA Report Submission</w:t>
      </w:r>
      <w:r w:rsidRPr="000A5EBE">
        <w:t xml:space="preserve">. </w:t>
      </w:r>
      <w:r>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smartTag w:uri="urn:schemas-microsoft-com:office:smarttags" w:element="Street">
        <w:r w:rsidRPr="000A5EBE">
          <w:rPr>
            <w:color w:val="000000"/>
            <w:szCs w:val="18"/>
          </w:rPr>
          <w:t>61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Pr>
          <w:color w:val="000000"/>
          <w:szCs w:val="18"/>
        </w:rPr>
        <w:t xml:space="preserve"> </w:t>
      </w:r>
      <w:r w:rsidRPr="000A5EBE">
        <w:rPr>
          <w:color w:val="000000"/>
          <w:szCs w:val="18"/>
        </w:rPr>
        <w:t xml:space="preserve">30303-8960.  </w:t>
      </w:r>
      <w:r>
        <w:rPr>
          <w:color w:val="000000"/>
          <w:szCs w:val="18"/>
        </w:rPr>
        <w:t xml:space="preserve">Phone:  </w:t>
      </w:r>
      <w:r w:rsidRPr="000A5EBE">
        <w:rPr>
          <w:color w:val="000000"/>
          <w:szCs w:val="18"/>
        </w:rPr>
        <w:t>404</w:t>
      </w:r>
      <w:r>
        <w:rPr>
          <w:color w:val="000000"/>
          <w:szCs w:val="18"/>
        </w:rPr>
        <w:t>/</w:t>
      </w:r>
      <w:r w:rsidRPr="000A5EBE">
        <w:rPr>
          <w:color w:val="000000"/>
          <w:szCs w:val="18"/>
        </w:rPr>
        <w:t>562-9077</w:t>
      </w:r>
      <w:r>
        <w:rPr>
          <w:color w:val="000000"/>
          <w:szCs w:val="18"/>
        </w:rPr>
        <w:t>.</w:t>
      </w:r>
    </w:p>
    <w:p w:rsidR="00FB17C2" w:rsidRPr="000A5EBE" w:rsidRDefault="00FB17C2" w:rsidP="00FB17C2">
      <w:pPr>
        <w:tabs>
          <w:tab w:val="left" w:pos="360"/>
        </w:tabs>
        <w:spacing w:after="120"/>
        <w:ind w:left="360" w:hanging="360"/>
      </w:pPr>
      <w:r w:rsidRPr="005D1BDD">
        <w:rPr>
          <w:b/>
        </w:rPr>
        <w:t>RR12.</w:t>
      </w:r>
      <w:r>
        <w:tab/>
      </w:r>
      <w:r w:rsidRPr="00993B34">
        <w:rPr>
          <w:u w:val="single"/>
        </w:rPr>
        <w:t>Acid Rain Report Submission</w:t>
      </w:r>
      <w:r>
        <w:t>.  Acid Rain Program Information shall be submitted, as necessary, to:  Department of Environmental Protection, 2600 Blair Stone Road, Mail Station #5510, Tallahassee, Florida  32399-2400.  Phone:  850/488-6140.  Fax:  850/922-6979.</w:t>
      </w:r>
    </w:p>
    <w:p w:rsidR="00FB17C2" w:rsidRPr="000A5EBE" w:rsidRDefault="00FB17C2" w:rsidP="00FB17C2">
      <w:pPr>
        <w:tabs>
          <w:tab w:val="left" w:pos="360"/>
          <w:tab w:val="left" w:pos="720"/>
          <w:tab w:val="left" w:pos="1080"/>
          <w:tab w:val="left" w:pos="1440"/>
          <w:tab w:val="left" w:pos="1800"/>
          <w:tab w:val="left" w:pos="216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t xml:space="preserve"> </w:t>
      </w:r>
      <w:r w:rsidRPr="000A5EBE">
        <w:t xml:space="preserve"> [Rule 62-213.440(1)(b)3.c, F.A.C.]</w:t>
      </w:r>
    </w:p>
    <w:p w:rsidR="00FB17C2" w:rsidRDefault="00FB17C2" w:rsidP="00FB17C2">
      <w:pPr>
        <w:tabs>
          <w:tab w:val="left" w:pos="360"/>
          <w:tab w:val="left" w:pos="720"/>
        </w:tabs>
        <w:spacing w:after="120"/>
        <w:ind w:left="360" w:hanging="360"/>
        <w:jc w:val="both"/>
      </w:pPr>
      <w:r w:rsidRPr="001B16D3">
        <w:rPr>
          <w:b/>
        </w:rPr>
        <w:t>RR14.</w:t>
      </w:r>
      <w:r>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FB17C2" w:rsidRPr="00E876EC" w:rsidRDefault="00FB17C2" w:rsidP="00FB17C2">
      <w:pPr>
        <w:tabs>
          <w:tab w:val="left" w:pos="360"/>
          <w:tab w:val="left" w:pos="720"/>
          <w:tab w:val="left" w:pos="1080"/>
          <w:tab w:val="left" w:pos="1440"/>
          <w:tab w:val="left" w:pos="1800"/>
          <w:tab w:val="left" w:pos="2160"/>
        </w:tabs>
        <w:spacing w:after="120" w:line="-240" w:lineRule="auto"/>
        <w:ind w:left="360" w:hanging="360"/>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t xml:space="preserve"> </w:t>
      </w:r>
      <w:r w:rsidRPr="00E876EC">
        <w:t>[Rules 62-213.420(2), and 62-213.440(1)(d)6., F.A.C.]</w:t>
      </w:r>
    </w:p>
    <w:p w:rsidR="00FB17C2" w:rsidRPr="00887B21" w:rsidRDefault="00FB17C2" w:rsidP="00FB17C2">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r w:rsidRPr="00887B21">
        <w:rPr>
          <w:u w:val="single"/>
        </w:rPr>
        <w:t>Forms and Instructions</w:t>
      </w:r>
      <w:r w:rsidRPr="00887B21">
        <w:t>.  The forms used by the Department in the Title V source operation program are adopted and incorporated by reference in Rule 62-213.900, F.A.C.  The form</w:t>
      </w:r>
      <w:r>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t xml:space="preserve"> or b</w:t>
      </w:r>
      <w:r w:rsidRPr="008342DF">
        <w:t xml:space="preserve">y accessing the </w:t>
      </w:r>
      <w:r w:rsidRPr="002735D5">
        <w:t xml:space="preserve">Department’s web site at: </w:t>
      </w:r>
      <w:hyperlink r:id="rId32" w:history="1">
        <w:r w:rsidRPr="00406217">
          <w:rPr>
            <w:rStyle w:val="Hyperlink"/>
          </w:rPr>
          <w:t>http://www.dep.state.fl.us/air/rules/forms.htm</w:t>
        </w:r>
      </w:hyperlink>
      <w:r w:rsidRPr="002735D5">
        <w:t>.</w:t>
      </w:r>
      <w:r>
        <w:t xml:space="preserve"> </w:t>
      </w:r>
    </w:p>
    <w:p w:rsidR="00FB17C2" w:rsidRPr="00887B21" w:rsidRDefault="00FB17C2" w:rsidP="00FB17C2">
      <w:pPr>
        <w:tabs>
          <w:tab w:val="left" w:pos="360"/>
          <w:tab w:val="left" w:pos="720"/>
          <w:tab w:val="left" w:pos="1080"/>
          <w:tab w:val="left" w:pos="1440"/>
          <w:tab w:val="left" w:pos="1800"/>
          <w:tab w:val="left" w:pos="2160"/>
        </w:tabs>
        <w:spacing w:line="240" w:lineRule="exact"/>
      </w:pPr>
      <w:r>
        <w:tab/>
        <w:t>a.</w:t>
      </w:r>
      <w:r>
        <w:tab/>
      </w:r>
      <w:r w:rsidRPr="00887B21">
        <w:t xml:space="preserve">Major Air Pollution Source Annual Emissions Fee Form (Effective </w:t>
      </w:r>
      <w:r>
        <w:t>10/12/2008</w:t>
      </w:r>
      <w:r w:rsidRPr="00887B21">
        <w:t>)</w:t>
      </w:r>
      <w:r>
        <w:t>.</w:t>
      </w:r>
    </w:p>
    <w:p w:rsidR="00FB17C2" w:rsidRPr="00887B21" w:rsidRDefault="00FB17C2" w:rsidP="00FB17C2">
      <w:pPr>
        <w:pStyle w:val="BodyText"/>
        <w:tabs>
          <w:tab w:val="left" w:pos="360"/>
          <w:tab w:val="left" w:pos="720"/>
          <w:tab w:val="left" w:pos="1080"/>
          <w:tab w:val="left" w:pos="1440"/>
          <w:tab w:val="left" w:pos="1800"/>
          <w:tab w:val="left" w:pos="2160"/>
        </w:tabs>
        <w:spacing w:after="0" w:line="240" w:lineRule="exact"/>
      </w:pPr>
      <w:r>
        <w:tab/>
        <w:t>b.</w:t>
      </w:r>
      <w:r>
        <w:tab/>
      </w:r>
      <w:r w:rsidRPr="00887B21">
        <w:t>Statement of Compliance Form (Effective 06/02/2002)</w:t>
      </w:r>
      <w:r>
        <w:t>.</w:t>
      </w:r>
    </w:p>
    <w:p w:rsidR="00FB17C2" w:rsidRPr="00887B21" w:rsidRDefault="00FB17C2" w:rsidP="00FB17C2">
      <w:pPr>
        <w:pStyle w:val="BodyText"/>
        <w:tabs>
          <w:tab w:val="left" w:pos="360"/>
          <w:tab w:val="left" w:pos="720"/>
          <w:tab w:val="left" w:pos="1080"/>
          <w:tab w:val="left" w:pos="1440"/>
          <w:tab w:val="left" w:pos="1800"/>
          <w:tab w:val="left" w:pos="2160"/>
        </w:tabs>
        <w:spacing w:after="0" w:line="240" w:lineRule="exact"/>
      </w:pPr>
      <w:r>
        <w:tab/>
        <w:t>c.</w:t>
      </w:r>
      <w:r>
        <w:tab/>
      </w:r>
      <w:r w:rsidRPr="00887B21">
        <w:t>Responsible Official Notification Form (Effective 06/02/2002)</w:t>
      </w:r>
      <w:r>
        <w:t>.</w:t>
      </w:r>
    </w:p>
    <w:p w:rsidR="00FB17C2" w:rsidRDefault="00FB17C2" w:rsidP="00FB17C2">
      <w:pPr>
        <w:tabs>
          <w:tab w:val="left" w:pos="360"/>
        </w:tabs>
        <w:spacing w:after="120"/>
      </w:pPr>
      <w:r>
        <w:tab/>
        <w:t xml:space="preserve">[Rule 62-213.900, F.A.C.: </w:t>
      </w:r>
      <w:r w:rsidRPr="00887B21">
        <w:t xml:space="preserve"> Forms (1), (7) and (8)]</w:t>
      </w:r>
    </w:p>
    <w:p w:rsidR="00980694" w:rsidRDefault="00980694"/>
    <w:p w:rsidR="00980694" w:rsidRDefault="00980694">
      <w:pPr>
        <w:sectPr w:rsidR="00980694" w:rsidSect="0065658A">
          <w:headerReference w:type="default" r:id="rId33"/>
          <w:footerReference w:type="default" r:id="rId34"/>
          <w:pgSz w:w="12240" w:h="15840" w:code="1"/>
          <w:pgMar w:top="1440" w:right="1080" w:bottom="1440" w:left="1080" w:header="720" w:footer="576" w:gutter="0"/>
          <w:paperSrc w:first="264" w:other="264"/>
          <w:pgNumType w:start="1"/>
          <w:cols w:space="720"/>
          <w:docGrid w:linePitch="299"/>
        </w:sectPr>
      </w:pPr>
    </w:p>
    <w:p w:rsidR="0001387B" w:rsidRDefault="0001387B" w:rsidP="0001387B">
      <w:pPr>
        <w:pStyle w:val="BodyText"/>
        <w:widowControl w:val="0"/>
        <w:tabs>
          <w:tab w:val="left" w:pos="360"/>
          <w:tab w:val="left" w:pos="720"/>
          <w:tab w:val="left" w:pos="1080"/>
          <w:tab w:val="left" w:pos="1440"/>
          <w:tab w:val="left" w:pos="1800"/>
        </w:tabs>
        <w:rPr>
          <w:bCs/>
          <w:iCs/>
        </w:rPr>
      </w:pPr>
      <w:r w:rsidRPr="000777F6">
        <w:rPr>
          <w:bCs/>
          <w:iCs/>
        </w:rPr>
        <w:lastRenderedPageBreak/>
        <w:t>Unless otherwise specified in the permit, the following testing requiremen</w:t>
      </w:r>
      <w:r>
        <w:rPr>
          <w:bCs/>
          <w:iCs/>
        </w:rPr>
        <w:t>ts apply to each emissions unit for which testing is required</w:t>
      </w:r>
      <w:r w:rsidRPr="000777F6">
        <w:rPr>
          <w:bCs/>
          <w:iCs/>
        </w:rPr>
        <w:t>.</w:t>
      </w:r>
      <w:r>
        <w:rPr>
          <w:bCs/>
          <w:iCs/>
        </w:rPr>
        <w:t xml:space="preserve">  The terms “stack” and “duct” are used interchangeably in this appendix.</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TR1.</w:t>
      </w:r>
      <w:r w:rsidRPr="000777F6">
        <w:tab/>
      </w:r>
      <w:r w:rsidRPr="000777F6">
        <w:rPr>
          <w:u w:val="single"/>
        </w:rPr>
        <w:t>Required Number of Test Runs</w:t>
      </w:r>
      <w:r w:rsidRPr="0083799B">
        <w:t xml:space="preserve">. </w:t>
      </w:r>
      <w:r w:rsidRPr="000777F6">
        <w:t xml:space="preserve">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TR2.</w:t>
      </w:r>
      <w:r w:rsidRPr="000777F6">
        <w:tab/>
      </w:r>
      <w:r w:rsidRPr="000777F6">
        <w:rPr>
          <w:u w:val="single"/>
        </w:rPr>
        <w:t>Operating Rate During Testing</w:t>
      </w:r>
      <w:r>
        <w:t>.</w:t>
      </w:r>
      <w:r w:rsidRPr="000777F6">
        <w:t xml:space="preserve"> </w:t>
      </w:r>
      <w:r>
        <w:t xml:space="preserve"> </w:t>
      </w:r>
      <w:r w:rsidRPr="000777F6">
        <w:t>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TR3.</w:t>
      </w:r>
      <w:r w:rsidRPr="000777F6">
        <w:tab/>
      </w:r>
      <w:r w:rsidRPr="000777F6">
        <w:rPr>
          <w:u w:val="single"/>
        </w:rPr>
        <w:t>Calculation of Emission Rate</w:t>
      </w:r>
      <w:r>
        <w:t>.</w:t>
      </w:r>
      <w:r w:rsidRPr="000777F6">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01387B" w:rsidRPr="000777F6" w:rsidRDefault="0001387B" w:rsidP="0001387B">
      <w:pPr>
        <w:widowControl w:val="0"/>
        <w:tabs>
          <w:tab w:val="left" w:pos="360"/>
          <w:tab w:val="left" w:pos="720"/>
          <w:tab w:val="left" w:pos="1080"/>
          <w:tab w:val="left" w:pos="1440"/>
          <w:tab w:val="left" w:pos="1800"/>
        </w:tabs>
      </w:pPr>
      <w:r w:rsidRPr="001B16D3">
        <w:rPr>
          <w:b/>
        </w:rPr>
        <w:t>TR4.</w:t>
      </w:r>
      <w:r>
        <w:t xml:space="preserve"> </w:t>
      </w:r>
      <w:r>
        <w:tab/>
      </w:r>
      <w:r w:rsidRPr="000777F6">
        <w:rPr>
          <w:u w:val="single"/>
        </w:rPr>
        <w:t>Applicable Test Procedures</w:t>
      </w:r>
      <w:r>
        <w:t>.</w:t>
      </w:r>
    </w:p>
    <w:p w:rsidR="0001387B" w:rsidRPr="000777F6" w:rsidRDefault="0001387B" w:rsidP="0001387B">
      <w:pPr>
        <w:widowControl w:val="0"/>
        <w:tabs>
          <w:tab w:val="left" w:pos="360"/>
          <w:tab w:val="left" w:pos="720"/>
          <w:tab w:val="left" w:pos="1080"/>
          <w:tab w:val="left" w:pos="1440"/>
          <w:tab w:val="left" w:pos="1800"/>
        </w:tabs>
      </w:pPr>
      <w:r>
        <w:tab/>
        <w:t>a.</w:t>
      </w:r>
      <w:r>
        <w:tab/>
      </w:r>
      <w:r w:rsidRPr="005E244D">
        <w:rPr>
          <w:i/>
        </w:rPr>
        <w:t>Required Sampling Time</w:t>
      </w:r>
      <w:r w:rsidRPr="000777F6">
        <w:t>.</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(1)</w:t>
      </w:r>
      <w:r>
        <w:tab/>
      </w:r>
      <w:r w:rsidRPr="000777F6">
        <w:t>Unless otherwise specified in the applicable rule, the required sampling time for each test run shall be no less than one hour and no greater than four hours, and the sampling time at each sampling point shall be of equal intervals of at least two minutes.</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(2)</w:t>
      </w:r>
      <w:r>
        <w:tab/>
      </w:r>
      <w:r w:rsidRPr="000777F6">
        <w:t>Opacity Compliance Tests.  When either EPA Method 9 or DEP Method 9 is specified as the applicable opacity test method, the required minimum period of observation for a compliance test shall b</w:t>
      </w:r>
      <w:r w:rsidRPr="005E747C">
        <w:t>e sixty (60) minutes for emissions units which emit or have the potential to emit 100 tons per year or more of particulate matter, and thirty (30) minutes for emissions units which have potential emissions less than 100 tons per year of particulat</w:t>
      </w:r>
      <w:r w:rsidRPr="000777F6">
        <w:t>e matter and are not subject to a multiple-valued opacity standard.  The opacity test observation period shall include the period during which the highest opacity emissions can reasonably be expected to occur.  Exceptions to these requirements are as follows:</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1440"/>
      </w:pPr>
      <w:r>
        <w:tab/>
      </w:r>
      <w:r>
        <w:tab/>
      </w:r>
      <w:r>
        <w:tab/>
        <w:t>(a)</w:t>
      </w:r>
      <w:r>
        <w:tab/>
      </w:r>
      <w:r w:rsidRPr="000777F6">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(b)</w:t>
      </w:r>
      <w:r>
        <w:tab/>
      </w:r>
      <w:r w:rsidRPr="000777F6">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1387B"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(c)</w:t>
      </w:r>
      <w:r>
        <w:tab/>
      </w:r>
      <w:r w:rsidRPr="000777F6">
        <w:t xml:space="preserve">The minimum observation period for opacity tests conducted by employees or agents of the Department to verify the day-to-day continuing compliance of a unit or activity with an </w:t>
      </w:r>
      <w:r w:rsidRPr="000777F6">
        <w:lastRenderedPageBreak/>
        <w:t xml:space="preserve">applicable opacity standard shall be twelve minutes. </w:t>
      </w:r>
    </w:p>
    <w:p w:rsidR="0001387B" w:rsidRDefault="0001387B" w:rsidP="0001387B">
      <w:pPr>
        <w:widowControl w:val="0"/>
        <w:tabs>
          <w:tab w:val="left" w:pos="360"/>
          <w:tab w:val="left" w:pos="720"/>
          <w:tab w:val="left" w:pos="1080"/>
          <w:tab w:val="left" w:pos="1440"/>
          <w:tab w:val="left" w:pos="1800"/>
        </w:tabs>
        <w:ind w:left="720" w:hanging="720"/>
      </w:pPr>
      <w:r>
        <w:tab/>
        <w:t>b.</w:t>
      </w:r>
      <w:r>
        <w:tab/>
      </w:r>
      <w:r w:rsidRPr="005E244D">
        <w:rPr>
          <w:i/>
        </w:rPr>
        <w:t>Minimum Sample Volume</w:t>
      </w:r>
      <w:r w:rsidRPr="000777F6">
        <w:t>.  Unless otherwise specified in the applicable rule or test method, the</w:t>
      </w:r>
      <w:r>
        <w:t xml:space="preserve"> </w:t>
      </w:r>
      <w:r w:rsidRPr="000777F6">
        <w:t>minimum sample volume per run shall be 25 dry standard cubic feet.</w:t>
      </w:r>
    </w:p>
    <w:p w:rsidR="0001387B" w:rsidRPr="002C2868" w:rsidRDefault="0001387B" w:rsidP="0001387B">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tab/>
      </w:r>
      <w:r w:rsidRPr="004D1932">
        <w:t>c.</w:t>
      </w:r>
      <w:r w:rsidRPr="004D1932">
        <w:tab/>
      </w:r>
      <w:r w:rsidRPr="004D1932">
        <w:rPr>
          <w:i/>
        </w:rPr>
        <w:t xml:space="preserve">Required </w:t>
      </w:r>
      <w:smartTag w:uri="urn:schemas-microsoft-com:office:smarttags" w:element="place">
        <w:smartTag w:uri="urn:schemas-microsoft-com:office:smarttags" w:element="PlaceName">
          <w:r w:rsidRPr="004D1932">
            <w:rPr>
              <w:i/>
            </w:rPr>
            <w:t>Flow</w:t>
          </w:r>
        </w:smartTag>
        <w:r w:rsidRPr="004D1932">
          <w:rPr>
            <w:i/>
          </w:rPr>
          <w:t xml:space="preserve"> </w:t>
        </w:r>
        <w:smartTag w:uri="urn:schemas-microsoft-com:office:smarttags" w:element="PlaceName">
          <w:r w:rsidRPr="004D1932">
            <w:rPr>
              <w:i/>
            </w:rPr>
            <w:t>Rate</w:t>
          </w:r>
        </w:smartTag>
        <w:r w:rsidRPr="004D1932">
          <w:rPr>
            <w:i/>
          </w:rPr>
          <w:t xml:space="preserve"> </w:t>
        </w:r>
        <w:smartTag w:uri="urn:schemas-microsoft-com:office:smarttags" w:element="PlaceType">
          <w:r w:rsidRPr="004D1932">
            <w:rPr>
              <w:i/>
            </w:rPr>
            <w:t>Range</w:t>
          </w:r>
        </w:smartTag>
      </w:smartTag>
      <w:r w:rsidRPr="004D1932">
        <w:rPr>
          <w:i/>
        </w:rPr>
        <w:t>.</w:t>
      </w:r>
      <w:r w:rsidRPr="004D1932">
        <w:t xml:space="preserve">  For EPA Method 5 particulate sampling, acid mist/sulfur dioxide, and fluoride sampling which uses Greenburg Smith type impingers, the sampling nozzle and sampling time shall be selected such that the average sampling rate will be between 0.</w:t>
      </w:r>
      <w:r w:rsidRPr="004D1932">
        <w:rPr>
          <w:rFonts w:ascii="TimesNewRomanPSMT" w:hAnsi="TimesNewRomanPSMT" w:cs="TimesNewRomanPSMT"/>
          <w:szCs w:val="22"/>
        </w:rPr>
        <w:t>5 and 1.0 actual cubic feet per minute, and the required minimum sampling volume will be obtained.</w:t>
      </w:r>
    </w:p>
    <w:p w:rsidR="0001387B" w:rsidRPr="000777F6" w:rsidRDefault="0001387B" w:rsidP="0001387B">
      <w:pPr>
        <w:widowControl w:val="0"/>
        <w:tabs>
          <w:tab w:val="left" w:pos="360"/>
          <w:tab w:val="left" w:pos="720"/>
          <w:tab w:val="left" w:pos="1080"/>
          <w:tab w:val="left" w:pos="1440"/>
          <w:tab w:val="left" w:pos="1800"/>
        </w:tabs>
        <w:spacing w:after="120"/>
        <w:ind w:left="720" w:hanging="720"/>
      </w:pPr>
      <w:r>
        <w:tab/>
        <w:t>d.</w:t>
      </w:r>
      <w:r>
        <w:tab/>
      </w:r>
      <w:r w:rsidRPr="005E244D">
        <w:rPr>
          <w:i/>
        </w:rPr>
        <w:t>Calibration of Sampling Equipment</w:t>
      </w:r>
      <w:r w:rsidRPr="000777F6">
        <w:t>.  Calibration of the sampling train equipment shall be conducted in</w:t>
      </w:r>
      <w:r>
        <w:t xml:space="preserve"> </w:t>
      </w:r>
      <w:r w:rsidRPr="000777F6">
        <w:t>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tblPr>
      <w:tblGrid>
        <w:gridCol w:w="1728"/>
        <w:gridCol w:w="1749"/>
        <w:gridCol w:w="3314"/>
        <w:gridCol w:w="2511"/>
      </w:tblGrid>
      <w:tr w:rsidR="0001387B" w:rsidRPr="000777F6">
        <w:tc>
          <w:tcPr>
            <w:tcW w:w="9302" w:type="dxa"/>
            <w:gridSpan w:val="4"/>
            <w:tcBorders>
              <w:top w:val="single" w:sz="12" w:space="0" w:color="auto"/>
              <w:bottom w:val="single" w:sz="12" w:space="0" w:color="auto"/>
            </w:tcBorders>
          </w:tcPr>
          <w:p w:rsidR="0001387B" w:rsidRPr="00316643" w:rsidRDefault="0001387B" w:rsidP="0001387B">
            <w:pPr>
              <w:autoSpaceDE w:val="0"/>
              <w:autoSpaceDN w:val="0"/>
              <w:adjustRightInd w:val="0"/>
              <w:jc w:val="center"/>
              <w:rPr>
                <w:b/>
                <w:smallCaps/>
              </w:rPr>
            </w:pPr>
            <w:r w:rsidRPr="00316643">
              <w:rPr>
                <w:rFonts w:cs="TimesNewRomanPSMT"/>
                <w:b/>
                <w:smallCaps/>
              </w:rPr>
              <w:t>TABLE 297.310-1 CALIBRATION SCHEDULE</w:t>
            </w:r>
          </w:p>
        </w:tc>
      </w:tr>
      <w:tr w:rsidR="0001387B" w:rsidRPr="000777F6">
        <w:tc>
          <w:tcPr>
            <w:tcW w:w="1728" w:type="dxa"/>
            <w:tcBorders>
              <w:top w:val="single" w:sz="12" w:space="0" w:color="auto"/>
              <w:bottom w:val="single" w:sz="12" w:space="0" w:color="auto"/>
              <w:right w:val="single" w:sz="12" w:space="0" w:color="auto"/>
            </w:tcBorders>
            <w:vAlign w:val="center"/>
          </w:tcPr>
          <w:p w:rsidR="0001387B" w:rsidRPr="00316643" w:rsidRDefault="0001387B" w:rsidP="0001387B">
            <w:pPr>
              <w:autoSpaceDE w:val="0"/>
              <w:autoSpaceDN w:val="0"/>
              <w:adjustRightInd w:val="0"/>
              <w:rPr>
                <w:b/>
                <w:smallCaps/>
              </w:rPr>
            </w:pPr>
            <w:r w:rsidRPr="00316643">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01387B" w:rsidRPr="00316643" w:rsidRDefault="0001387B" w:rsidP="0001387B">
            <w:pPr>
              <w:jc w:val="center"/>
              <w:rPr>
                <w:b/>
                <w:smallCaps/>
              </w:rPr>
            </w:pPr>
            <w:r w:rsidRPr="00316643">
              <w:rPr>
                <w:b/>
                <w:smallCaps/>
              </w:rPr>
              <w:t>REFERENCE INSTRUMENT</w:t>
            </w:r>
          </w:p>
        </w:tc>
        <w:tc>
          <w:tcPr>
            <w:tcW w:w="2511" w:type="dxa"/>
            <w:tcBorders>
              <w:top w:val="single" w:sz="12" w:space="0" w:color="auto"/>
              <w:left w:val="single" w:sz="12" w:space="0" w:color="auto"/>
              <w:bottom w:val="single" w:sz="12" w:space="0" w:color="auto"/>
            </w:tcBorders>
            <w:vAlign w:val="center"/>
          </w:tcPr>
          <w:p w:rsidR="0001387B" w:rsidRPr="00316643" w:rsidRDefault="0001387B" w:rsidP="0001387B">
            <w:pPr>
              <w:jc w:val="center"/>
              <w:rPr>
                <w:b/>
                <w:smallCaps/>
              </w:rPr>
            </w:pPr>
            <w:r w:rsidRPr="00316643">
              <w:rPr>
                <w:b/>
                <w:smallCaps/>
              </w:rPr>
              <w:t>TOLERANCE</w:t>
            </w:r>
          </w:p>
        </w:tc>
      </w:tr>
      <w:tr w:rsidR="0001387B" w:rsidRPr="000777F6">
        <w:tc>
          <w:tcPr>
            <w:tcW w:w="1728" w:type="dxa"/>
            <w:tcBorders>
              <w:top w:val="single" w:sz="12" w:space="0" w:color="auto"/>
              <w:bottom w:val="single" w:sz="8" w:space="0" w:color="auto"/>
              <w:right w:val="single" w:sz="12" w:space="0" w:color="auto"/>
            </w:tcBorders>
          </w:tcPr>
          <w:p w:rsidR="0001387B" w:rsidRPr="000777F6" w:rsidRDefault="0001387B" w:rsidP="0001387B">
            <w:r w:rsidRPr="000777F6">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12"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Bimetallic thermometer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Calib. liq. in glass</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Thermocouple</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5° F</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Barometer</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Monthly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Hg barometer or NOAA station</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+/-1% scale</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Pitot Tube</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When required or when damaged</w:t>
            </w:r>
          </w:p>
          <w:p w:rsidR="0001387B" w:rsidRPr="000777F6" w:rsidRDefault="0001387B" w:rsidP="0001387B"/>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See EPA Method 2, Fig. 2-2 &amp; 2-3</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pPr>
              <w:autoSpaceDE w:val="0"/>
              <w:autoSpaceDN w:val="0"/>
              <w:adjustRightInd w:val="0"/>
            </w:pPr>
            <w:r w:rsidRPr="000777F6">
              <w:t>Probe Nozzles</w:t>
            </w:r>
          </w:p>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Micrometer</w:t>
            </w:r>
          </w:p>
        </w:tc>
        <w:tc>
          <w:tcPr>
            <w:tcW w:w="2511" w:type="dxa"/>
            <w:tcBorders>
              <w:top w:val="single" w:sz="8" w:space="0" w:color="auto"/>
              <w:left w:val="single" w:sz="12" w:space="0" w:color="auto"/>
              <w:bottom w:val="single" w:sz="8" w:space="0" w:color="auto"/>
            </w:tcBorders>
          </w:tcPr>
          <w:p w:rsidR="0001387B" w:rsidRPr="000777F6" w:rsidRDefault="0001387B" w:rsidP="0001387B">
            <w:r w:rsidRPr="000777F6">
              <w:t>+/- 0.001” mean of at least three readings; Max. deviation between readings, 0.004”</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r w:rsidRPr="000777F6">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Spirometer or calibrated wet test or dry gas test meter</w:t>
            </w:r>
          </w:p>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r w:rsidRPr="000777F6">
              <w:t>2%</w:t>
            </w:r>
          </w:p>
        </w:tc>
      </w:tr>
      <w:tr w:rsidR="0001387B" w:rsidRPr="000777F6">
        <w:tc>
          <w:tcPr>
            <w:tcW w:w="1728" w:type="dxa"/>
            <w:tcBorders>
              <w:top w:val="single" w:sz="8" w:space="0" w:color="auto"/>
              <w:bottom w:val="single" w:sz="8"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0777F6" w:rsidRDefault="0001387B" w:rsidP="0001387B">
            <w:r w:rsidRPr="000777F6">
              <w:t>2. One Point:  Semiannually</w:t>
            </w:r>
          </w:p>
        </w:tc>
        <w:tc>
          <w:tcPr>
            <w:tcW w:w="3314" w:type="dxa"/>
            <w:tcBorders>
              <w:top w:val="single" w:sz="8" w:space="0" w:color="auto"/>
              <w:left w:val="single" w:sz="12" w:space="0" w:color="auto"/>
              <w:bottom w:val="single" w:sz="8" w:space="0" w:color="auto"/>
              <w:right w:val="single" w:sz="12" w:space="0" w:color="auto"/>
            </w:tcBorders>
          </w:tcPr>
          <w:p w:rsidR="0001387B" w:rsidRPr="000777F6" w:rsidRDefault="0001387B" w:rsidP="0001387B"/>
        </w:tc>
        <w:tc>
          <w:tcPr>
            <w:tcW w:w="2511" w:type="dxa"/>
            <w:tcBorders>
              <w:top w:val="single" w:sz="8" w:space="0" w:color="auto"/>
              <w:left w:val="single" w:sz="12" w:space="0" w:color="auto"/>
              <w:bottom w:val="single" w:sz="8" w:space="0" w:color="auto"/>
            </w:tcBorders>
          </w:tcPr>
          <w:p w:rsidR="0001387B" w:rsidRPr="000777F6" w:rsidRDefault="0001387B" w:rsidP="0001387B">
            <w:pPr>
              <w:jc w:val="center"/>
            </w:pPr>
          </w:p>
        </w:tc>
      </w:tr>
      <w:tr w:rsidR="0001387B" w:rsidRPr="000777F6">
        <w:tc>
          <w:tcPr>
            <w:tcW w:w="1728" w:type="dxa"/>
            <w:tcBorders>
              <w:top w:val="single" w:sz="8" w:space="0" w:color="auto"/>
              <w:bottom w:val="single" w:sz="12" w:space="0" w:color="auto"/>
              <w:right w:val="single" w:sz="12" w:space="0" w:color="auto"/>
            </w:tcBorders>
          </w:tcPr>
          <w:p w:rsidR="0001387B" w:rsidRPr="000777F6" w:rsidRDefault="0001387B" w:rsidP="0001387B"/>
        </w:tc>
        <w:tc>
          <w:tcPr>
            <w:tcW w:w="1749"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01387B" w:rsidRPr="000777F6" w:rsidRDefault="0001387B" w:rsidP="0001387B">
            <w:r w:rsidRPr="000777F6">
              <w:t>Comparison check</w:t>
            </w:r>
          </w:p>
        </w:tc>
        <w:tc>
          <w:tcPr>
            <w:tcW w:w="2511" w:type="dxa"/>
            <w:tcBorders>
              <w:top w:val="single" w:sz="8" w:space="0" w:color="auto"/>
              <w:left w:val="single" w:sz="12" w:space="0" w:color="auto"/>
              <w:bottom w:val="single" w:sz="12" w:space="0" w:color="auto"/>
            </w:tcBorders>
          </w:tcPr>
          <w:p w:rsidR="0001387B" w:rsidRPr="000777F6" w:rsidRDefault="0001387B" w:rsidP="0001387B">
            <w:pPr>
              <w:jc w:val="center"/>
            </w:pPr>
            <w:r w:rsidRPr="000777F6">
              <w:t>5%</w:t>
            </w:r>
          </w:p>
        </w:tc>
      </w:tr>
    </w:tbl>
    <w:p w:rsidR="0001387B" w:rsidRPr="004D1932" w:rsidRDefault="0001387B" w:rsidP="0001387B">
      <w:pPr>
        <w:widowControl w:val="0"/>
        <w:tabs>
          <w:tab w:val="num" w:pos="720"/>
        </w:tabs>
        <w:ind w:left="360"/>
        <w:rPr>
          <w:rFonts w:cs="TimesNewRomanPSMT"/>
          <w:sz w:val="12"/>
          <w:szCs w:val="12"/>
        </w:rPr>
      </w:pPr>
    </w:p>
    <w:p w:rsidR="0001387B" w:rsidRPr="000777F6" w:rsidRDefault="0001387B" w:rsidP="0001387B">
      <w:pPr>
        <w:widowControl w:val="0"/>
        <w:tabs>
          <w:tab w:val="left" w:pos="360"/>
          <w:tab w:val="left" w:pos="720"/>
          <w:tab w:val="left" w:pos="1080"/>
          <w:tab w:val="left" w:pos="1440"/>
        </w:tabs>
        <w:ind w:left="720" w:hanging="720"/>
        <w:rPr>
          <w:rFonts w:cs="TimesNewRomanPSMT"/>
        </w:rPr>
      </w:pPr>
      <w:r>
        <w:tab/>
        <w:t>e.</w:t>
      </w:r>
      <w:r>
        <w:tab/>
      </w:r>
      <w:r w:rsidRPr="005E244D">
        <w:rPr>
          <w:i/>
        </w:rPr>
        <w:t>Allowed Modification</w:t>
      </w:r>
      <w:r w:rsidRPr="005E244D">
        <w:rPr>
          <w:rFonts w:cs="TimesNewRomanPSMT"/>
          <w:i/>
        </w:rPr>
        <w:t xml:space="preserve"> to EPA Method 5</w:t>
      </w:r>
      <w:r w:rsidRPr="000777F6">
        <w:rPr>
          <w:rFonts w:cs="TimesNewRomanPSMT"/>
        </w:rPr>
        <w:t xml:space="preserve">.  When EPA Method 5 is required, the following modification is allowed: </w:t>
      </w:r>
      <w:r>
        <w:rPr>
          <w:rFonts w:cs="TimesNewRomanPSMT"/>
        </w:rPr>
        <w:t xml:space="preserve"> </w:t>
      </w:r>
      <w:r w:rsidRPr="000777F6">
        <w:rPr>
          <w:rFonts w:cs="TimesNewRomanPSMT"/>
        </w:rPr>
        <w:t>the heated filter may be separated from the impingers by a flexible tube.</w:t>
      </w:r>
    </w:p>
    <w:p w:rsidR="0001387B" w:rsidRDefault="0001387B" w:rsidP="0001387B">
      <w:pPr>
        <w:widowControl w:val="0"/>
        <w:tabs>
          <w:tab w:val="left" w:pos="360"/>
        </w:tabs>
        <w:spacing w:after="120"/>
      </w:pPr>
      <w:r>
        <w:tab/>
      </w:r>
      <w:r w:rsidRPr="000777F6">
        <w:t>[Rule 62-297.310(4), F.A.C.]</w:t>
      </w:r>
    </w:p>
    <w:p w:rsidR="0001387B" w:rsidRPr="0083799B" w:rsidRDefault="0001387B" w:rsidP="0001387B">
      <w:pPr>
        <w:widowControl w:val="0"/>
        <w:tabs>
          <w:tab w:val="left" w:pos="360"/>
          <w:tab w:val="left" w:pos="720"/>
          <w:tab w:val="left" w:pos="1080"/>
          <w:tab w:val="left" w:pos="1440"/>
        </w:tabs>
      </w:pPr>
      <w:r w:rsidRPr="001B16D3">
        <w:rPr>
          <w:b/>
        </w:rPr>
        <w:t>TR5.</w:t>
      </w:r>
      <w:r>
        <w:tab/>
      </w:r>
      <w:r w:rsidRPr="005E244D">
        <w:rPr>
          <w:u w:val="single"/>
        </w:rPr>
        <w:t>Determination of Process Variables</w:t>
      </w:r>
      <w:r>
        <w:t>.</w:t>
      </w:r>
    </w:p>
    <w:p w:rsidR="0001387B" w:rsidRPr="005E244D"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lastRenderedPageBreak/>
        <w:tab/>
        <w:t>a.</w:t>
      </w:r>
      <w:r w:rsidRPr="005E244D">
        <w:rPr>
          <w:sz w:val="22"/>
        </w:rPr>
        <w:tab/>
      </w:r>
      <w:r w:rsidRPr="00850483">
        <w:rPr>
          <w:i/>
          <w:sz w:val="22"/>
        </w:rPr>
        <w:t>Required Equipment</w:t>
      </w:r>
      <w:r w:rsidRPr="005E244D">
        <w:rPr>
          <w:sz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Accuracy of Equipment</w:t>
      </w:r>
      <w:r w:rsidRPr="005E244D">
        <w:rPr>
          <w:sz w:val="22"/>
        </w:rPr>
        <w:t xml:space="preserve">.  Equipment or instruments used to directly or indirectly determine process </w:t>
      </w:r>
      <w:r w:rsidRPr="0083799B">
        <w:rPr>
          <w:sz w:val="22"/>
        </w:rPr>
        <w:t>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1387B" w:rsidRDefault="0001387B" w:rsidP="0001387B">
      <w:pPr>
        <w:widowControl w:val="0"/>
        <w:tabs>
          <w:tab w:val="left" w:pos="360"/>
          <w:tab w:val="left" w:pos="720"/>
          <w:tab w:val="left" w:pos="1080"/>
          <w:tab w:val="left" w:pos="1440"/>
        </w:tabs>
        <w:spacing w:after="120"/>
      </w:pPr>
      <w:r>
        <w:tab/>
      </w:r>
      <w:r w:rsidRPr="005E244D">
        <w:t>[Rule 62-297.310(5), F.A.C.]</w:t>
      </w:r>
    </w:p>
    <w:p w:rsidR="0001387B" w:rsidRPr="000777F6" w:rsidRDefault="0001387B" w:rsidP="00C64644">
      <w:pPr>
        <w:widowControl w:val="0"/>
        <w:tabs>
          <w:tab w:val="left" w:pos="360"/>
          <w:tab w:val="left" w:pos="720"/>
        </w:tabs>
        <w:ind w:left="360" w:hanging="360"/>
      </w:pPr>
      <w:r w:rsidRPr="001B16D3">
        <w:rPr>
          <w:b/>
        </w:rPr>
        <w:t>TR6.</w:t>
      </w:r>
      <w:r>
        <w:tab/>
      </w:r>
      <w:r w:rsidRPr="000777F6">
        <w:rPr>
          <w:u w:val="single"/>
        </w:rPr>
        <w:t>Sampling Facilities</w:t>
      </w:r>
      <w:r>
        <w:t xml:space="preserve">. </w:t>
      </w:r>
      <w:r w:rsidRPr="000777F6">
        <w:t xml:space="preserve"> </w:t>
      </w:r>
      <w:r>
        <w:t>Permittees that are required to sample mass emissions from point sources shall</w:t>
      </w:r>
      <w:r w:rsidRPr="000777F6">
        <w:t xml:space="preserve"> install stack sampling ports and provide sampling facilities that</w:t>
      </w:r>
      <w:r>
        <w:t xml:space="preserve"> meet the requirements of this condition</w:t>
      </w:r>
      <w:r w:rsidRPr="000777F6">
        <w:t>.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a.</w:t>
      </w:r>
      <w:r>
        <w:rPr>
          <w:sz w:val="22"/>
        </w:rPr>
        <w:tab/>
      </w:r>
      <w:r w:rsidRPr="00850483">
        <w:rPr>
          <w:i/>
          <w:sz w:val="22"/>
        </w:rPr>
        <w:t>Permanent Test Facilities</w:t>
      </w:r>
      <w:r w:rsidRPr="0083799B">
        <w:rPr>
          <w:sz w:val="22"/>
        </w:rPr>
        <w:t xml:space="preserve">. </w:t>
      </w:r>
      <w:r>
        <w:rPr>
          <w:sz w:val="22"/>
        </w:rPr>
        <w:t xml:space="preserve"> </w:t>
      </w:r>
      <w:r w:rsidRPr="0083799B">
        <w:rPr>
          <w:sz w:val="22"/>
        </w:rPr>
        <w:t>The owner or operator of an emissions unit for which a compliance test, other than a visible emissions test, is required on at least an annual basis, shall install and maintain permanent stack sampling facilities.</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Temporary Test Facilities</w:t>
      </w:r>
      <w:r w:rsidRPr="0083799B">
        <w:rPr>
          <w:sz w:val="22"/>
        </w:rPr>
        <w:t xml:space="preserve">. </w:t>
      </w:r>
      <w:r>
        <w:rPr>
          <w:sz w:val="22"/>
        </w:rPr>
        <w:t xml:space="preserve"> </w:t>
      </w:r>
      <w:r w:rsidRPr="0083799B">
        <w:rPr>
          <w:sz w:val="22"/>
        </w:rPr>
        <w:t>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c.</w:t>
      </w:r>
      <w:r>
        <w:rPr>
          <w:sz w:val="22"/>
        </w:rPr>
        <w:tab/>
      </w:r>
      <w:r w:rsidRPr="00850483">
        <w:rPr>
          <w:i/>
          <w:sz w:val="22"/>
        </w:rPr>
        <w:t>Sampling Ports</w:t>
      </w:r>
      <w:r w:rsidRPr="0083799B">
        <w:rPr>
          <w:sz w:val="22"/>
        </w:rPr>
        <w:t>.</w:t>
      </w:r>
    </w:p>
    <w:p w:rsidR="0001387B" w:rsidRPr="000777F6" w:rsidRDefault="0001387B" w:rsidP="0001387B">
      <w:pPr>
        <w:widowControl w:val="0"/>
        <w:numPr>
          <w:ilvl w:val="0"/>
          <w:numId w:val="2"/>
        </w:numPr>
        <w:autoSpaceDE w:val="0"/>
        <w:autoSpaceDN w:val="0"/>
        <w:adjustRightInd w:val="0"/>
      </w:pPr>
      <w:r w:rsidRPr="000777F6">
        <w:t>All sampling ports shall have a minimum inside diameter of 3 inches.</w:t>
      </w:r>
    </w:p>
    <w:p w:rsidR="0001387B" w:rsidRPr="000777F6" w:rsidRDefault="0001387B" w:rsidP="0001387B">
      <w:pPr>
        <w:widowControl w:val="0"/>
        <w:numPr>
          <w:ilvl w:val="0"/>
          <w:numId w:val="2"/>
        </w:numPr>
        <w:autoSpaceDE w:val="0"/>
        <w:autoSpaceDN w:val="0"/>
        <w:adjustRightInd w:val="0"/>
      </w:pPr>
      <w:r w:rsidRPr="000777F6">
        <w:t>The ports shall be capable of being sealed when not in use.</w:t>
      </w:r>
    </w:p>
    <w:p w:rsidR="0001387B" w:rsidRPr="000777F6" w:rsidRDefault="0001387B" w:rsidP="0001387B">
      <w:pPr>
        <w:widowControl w:val="0"/>
        <w:numPr>
          <w:ilvl w:val="0"/>
          <w:numId w:val="2"/>
        </w:numPr>
        <w:autoSpaceDE w:val="0"/>
        <w:autoSpaceDN w:val="0"/>
        <w:adjustRightInd w:val="0"/>
      </w:pPr>
      <w:r w:rsidRPr="000777F6">
        <w:t>The sampling ports shall be located in the stack at least 2 stack diameters or equivalent diameters downstream and at least 0.5 stack diameter or equivalent diameter upstream from any fan, bend, constriction or other flow disturbance.</w:t>
      </w:r>
    </w:p>
    <w:p w:rsidR="0001387B" w:rsidRPr="000777F6" w:rsidRDefault="0001387B" w:rsidP="0001387B">
      <w:pPr>
        <w:widowControl w:val="0"/>
        <w:numPr>
          <w:ilvl w:val="0"/>
          <w:numId w:val="2"/>
        </w:numPr>
        <w:autoSpaceDE w:val="0"/>
        <w:autoSpaceDN w:val="0"/>
        <w:adjustRightInd w:val="0"/>
      </w:pPr>
      <w:r w:rsidRPr="000777F6">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01387B" w:rsidRPr="000777F6" w:rsidRDefault="0001387B" w:rsidP="0001387B">
      <w:pPr>
        <w:widowControl w:val="0"/>
        <w:numPr>
          <w:ilvl w:val="0"/>
          <w:numId w:val="2"/>
        </w:numPr>
        <w:autoSpaceDE w:val="0"/>
        <w:autoSpaceDN w:val="0"/>
        <w:adjustRightInd w:val="0"/>
        <w:rPr>
          <w:rFonts w:cs="TimesNewRomanPSMT"/>
        </w:rPr>
      </w:pPr>
      <w:r w:rsidRPr="000777F6">
        <w:t xml:space="preserve">On rectangular ducts, the cross sectional area shall be divided into the number of equal areas in accordance with EPA </w:t>
      </w:r>
      <w:r w:rsidRPr="000777F6">
        <w:rPr>
          <w:rFonts w:cs="TimesNewRomanPSMT"/>
        </w:rPr>
        <w:t>Method 1.  Sampling ports shall be provided which allow access to each sampling point. The ports shall be located so that the probe can be inserted perpendicular to the gas flow.</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sidRPr="00850483">
        <w:rPr>
          <w:rFonts w:cs="TimesNewRomanPSMT"/>
        </w:rPr>
        <w:t>d.</w:t>
      </w:r>
      <w:r>
        <w:rPr>
          <w:rFonts w:cs="TimesNewRomanPSMT"/>
          <w:i/>
        </w:rPr>
        <w:tab/>
      </w:r>
      <w:r w:rsidRPr="00FE05A1">
        <w:rPr>
          <w:rFonts w:cs="TimesNewRomanPSMT"/>
          <w:i/>
        </w:rPr>
        <w:t>Work Platforms</w:t>
      </w:r>
      <w:r w:rsidRPr="000777F6">
        <w:rPr>
          <w:rFonts w:cs="TimesNewRomanPSMT"/>
        </w:rPr>
        <w:t>.</w:t>
      </w:r>
    </w:p>
    <w:p w:rsidR="0001387B" w:rsidRPr="000777F6" w:rsidRDefault="0001387B" w:rsidP="0001387B">
      <w:pPr>
        <w:widowControl w:val="0"/>
        <w:numPr>
          <w:ilvl w:val="0"/>
          <w:numId w:val="3"/>
        </w:numPr>
        <w:autoSpaceDE w:val="0"/>
        <w:autoSpaceDN w:val="0"/>
        <w:adjustRightInd w:val="0"/>
      </w:pPr>
      <w:r w:rsidRPr="000777F6">
        <w:t xml:space="preserve">Minimum size of the working platform shall be 24 square feet in area. Platforms shall be at least 3 feet wide. </w:t>
      </w:r>
    </w:p>
    <w:p w:rsidR="0001387B" w:rsidRPr="000777F6" w:rsidRDefault="0001387B" w:rsidP="0001387B">
      <w:pPr>
        <w:widowControl w:val="0"/>
        <w:numPr>
          <w:ilvl w:val="0"/>
          <w:numId w:val="3"/>
        </w:numPr>
        <w:autoSpaceDE w:val="0"/>
        <w:autoSpaceDN w:val="0"/>
        <w:adjustRightInd w:val="0"/>
      </w:pPr>
      <w:r w:rsidRPr="000777F6">
        <w:t>On circular stacks with 2 sampling ports, the platform shall extend at least 110 degrees around the stack.</w:t>
      </w:r>
    </w:p>
    <w:p w:rsidR="0001387B" w:rsidRPr="000777F6" w:rsidRDefault="0001387B" w:rsidP="0001387B">
      <w:pPr>
        <w:widowControl w:val="0"/>
        <w:numPr>
          <w:ilvl w:val="0"/>
          <w:numId w:val="3"/>
        </w:numPr>
        <w:autoSpaceDE w:val="0"/>
        <w:autoSpaceDN w:val="0"/>
        <w:adjustRightInd w:val="0"/>
      </w:pPr>
      <w:r w:rsidRPr="000777F6">
        <w:t>On circular stacks with more than two sampling ports, the work platform shall extend 360 degrees around the stack.</w:t>
      </w:r>
    </w:p>
    <w:p w:rsidR="0001387B" w:rsidRPr="000777F6" w:rsidRDefault="0001387B" w:rsidP="0001387B">
      <w:pPr>
        <w:widowControl w:val="0"/>
        <w:numPr>
          <w:ilvl w:val="0"/>
          <w:numId w:val="3"/>
        </w:numPr>
        <w:autoSpaceDE w:val="0"/>
        <w:autoSpaceDN w:val="0"/>
        <w:adjustRightInd w:val="0"/>
        <w:rPr>
          <w:rFonts w:cs="TimesNewRomanPSMT"/>
        </w:rPr>
      </w:pPr>
      <w:r w:rsidRPr="000777F6">
        <w:lastRenderedPageBreak/>
        <w:t>All platforms shall be equipped with an adequate safety rail (ropes are not acceptable), toe board, and hinged floor-opening</w:t>
      </w:r>
      <w:r w:rsidRPr="000777F6">
        <w:rPr>
          <w:rFonts w:cs="TimesNewRomanPSMT"/>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e.</w:t>
      </w:r>
      <w:r>
        <w:rPr>
          <w:rFonts w:cs="TimesNewRomanPSMT"/>
        </w:rPr>
        <w:tab/>
      </w:r>
      <w:r w:rsidRPr="00FE05A1">
        <w:rPr>
          <w:rFonts w:cs="TimesNewRomanPSMT"/>
          <w:i/>
        </w:rPr>
        <w:t>Access to Work Platform</w:t>
      </w:r>
      <w:r w:rsidRPr="000777F6">
        <w:rPr>
          <w:rFonts w:cs="TimesNewRomanPSMT"/>
        </w:rPr>
        <w:t xml:space="preserve">. </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Ladders to the work platform exceeding 15 feet in length shall have safety cages or fall arresters with a minimum of 3 compatible safety belts available for use by sampling personnel.</w:t>
      </w:r>
    </w:p>
    <w:p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Walkways over free-fall areas shall be equipped with safety rails and toe boards.</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sidRPr="00FE05A1">
        <w:rPr>
          <w:rFonts w:cs="TimesNewRomanPSMT"/>
          <w:i/>
        </w:rPr>
        <w:t>Electrical Power</w:t>
      </w:r>
      <w:r w:rsidRPr="000777F6">
        <w:rPr>
          <w:rFonts w:cs="TimesNewRomanPSMT"/>
        </w:rPr>
        <w: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A minimum of two 120-volt AC, 20-amp outlets shall be provided at the sampling platform within 20 feet of each sampling port.</w:t>
      </w:r>
    </w:p>
    <w:p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If extension cords are used to provide the electrical power, they shall be kept on the plant’s property and be available immediately upon request by sampling personnel.</w:t>
      </w:r>
    </w:p>
    <w:p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sidRPr="00FE05A1">
        <w:rPr>
          <w:rFonts w:cs="TimesNewRomanPSMT"/>
          <w:i/>
        </w:rPr>
        <w:t>Sampling Equipment Support</w:t>
      </w:r>
      <w:r w:rsidRPr="000777F6">
        <w:rPr>
          <w:rFonts w:cs="TimesNewRomanPSMT"/>
        </w:rPr>
        <w: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three-quarter inch eyebolt and an angle bracket shall be attached directly above each port on vertical stacks and above each row of sampling ports on the sides of horizontal ducts.</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The bracket shall be a standard 3 inch × 3 inch × one-quarter inch equal-legs bracket which is 1 and one-half inches wide.  A hole that is one-half inch in diameter shall be drilled through the exact center of the horizontal portion of the bracket. </w:t>
      </w:r>
      <w:r>
        <w:rPr>
          <w:rFonts w:cs="TimesNewRomanPSMT"/>
        </w:rPr>
        <w:t xml:space="preserve"> </w:t>
      </w:r>
      <w:r w:rsidRPr="000777F6">
        <w:rPr>
          <w:rFonts w:cs="TimesNewRomanPSMT"/>
        </w:rPr>
        <w:t>The horizontal portion of the bracket shall be located 14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A three-eighth inch bolt which protrudes 2 inches from the stack may be substituted for the required bracket. </w:t>
      </w:r>
      <w:r>
        <w:rPr>
          <w:rFonts w:cs="TimesNewRomanPSMT"/>
        </w:rPr>
        <w:t xml:space="preserve"> </w:t>
      </w:r>
      <w:r w:rsidRPr="000777F6">
        <w:rPr>
          <w:rFonts w:cs="TimesNewRomanPSMT"/>
        </w:rPr>
        <w:t>The bolt shall be located 15 and one-half inches above the centerline of the sampling port.</w:t>
      </w:r>
    </w:p>
    <w:p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The three-quarter inch eyebolt shall be capable of supporting a 500 pound working load.</w:t>
      </w:r>
      <w:r>
        <w:rPr>
          <w:rFonts w:cs="TimesNewRomanPSMT"/>
        </w:rPr>
        <w:t xml:space="preserve"> </w:t>
      </w:r>
      <w:r w:rsidRPr="000777F6">
        <w:rPr>
          <w:rFonts w:cs="TimesNewRomanPSMT"/>
        </w:rPr>
        <w:t xml:space="preserve"> For stacks that are less than 12 feet in diameter, the eyebolt shall be located 48 inches above the horizontal portion of the angle bracket.</w:t>
      </w:r>
      <w:r>
        <w:rPr>
          <w:rFonts w:cs="TimesNewRomanPSMT"/>
        </w:rPr>
        <w:t xml:space="preserve"> </w:t>
      </w:r>
      <w:r w:rsidRPr="000777F6">
        <w:rPr>
          <w:rFonts w:cs="TimesNewRomanPSMT"/>
        </w:rPr>
        <w:t xml:space="preserve"> For stacks that are greater than or equal to 12 feet in diameter, the eyebolt shall be located 60 inches above the horizontal portion of the angle bracket. </w:t>
      </w:r>
      <w:r>
        <w:rPr>
          <w:rFonts w:cs="TimesNewRomanPSMT"/>
        </w:rPr>
        <w:t xml:space="preserve"> </w:t>
      </w:r>
      <w:r w:rsidRPr="000777F6">
        <w:rPr>
          <w:rFonts w:cs="TimesNewRomanPSMT"/>
        </w:rPr>
        <w:t>If the eyebolt is more than 120 inches above the platform, a length of chain shall be attached to it to bring the free end of the chain to within safe reach from the platform.</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complete monorail or dual rail arrangement may be substituted for the eyebolt and bracket.</w:t>
      </w:r>
    </w:p>
    <w:p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When the sample ports are located in the top of a horizontal duct, a frame shall be provided above the port to allow the sample probe to be secured during the test.</w:t>
      </w:r>
    </w:p>
    <w:p w:rsidR="0001387B" w:rsidRDefault="0001387B" w:rsidP="0001387B">
      <w:pPr>
        <w:widowControl w:val="0"/>
        <w:tabs>
          <w:tab w:val="left" w:pos="360"/>
        </w:tabs>
        <w:autoSpaceDE w:val="0"/>
        <w:autoSpaceDN w:val="0"/>
        <w:adjustRightInd w:val="0"/>
        <w:spacing w:after="120"/>
      </w:pPr>
      <w:r>
        <w:tab/>
      </w:r>
      <w:r w:rsidRPr="000777F6">
        <w:t>[Rule 62-297.310(6), F.A.C.]</w:t>
      </w:r>
    </w:p>
    <w:p w:rsidR="0001387B" w:rsidRPr="003709E9" w:rsidRDefault="0001387B" w:rsidP="00C64644">
      <w:pPr>
        <w:tabs>
          <w:tab w:val="left" w:pos="360"/>
          <w:tab w:val="left" w:pos="720"/>
          <w:tab w:val="left" w:pos="1080"/>
        </w:tabs>
        <w:ind w:left="360" w:hanging="360"/>
        <w:rPr>
          <w:szCs w:val="22"/>
        </w:rPr>
      </w:pPr>
      <w:r w:rsidRPr="00B85190">
        <w:rPr>
          <w:rFonts w:cs="TimesNewRomanPSMT"/>
          <w:b/>
        </w:rPr>
        <w:t>TR7.</w:t>
      </w:r>
      <w:r w:rsidRPr="00B85190">
        <w:rPr>
          <w:rFonts w:cs="TimesNewRomanPSMT"/>
        </w:rPr>
        <w:tab/>
      </w:r>
      <w:r w:rsidRPr="003709E9">
        <w:rPr>
          <w:szCs w:val="22"/>
          <w:u w:val="single"/>
        </w:rPr>
        <w:t>Frequency of Compliance Tests</w:t>
      </w:r>
      <w:r w:rsidRPr="003709E9">
        <w:rPr>
          <w:szCs w:val="22"/>
        </w:rPr>
        <w:t>.  The following provisions apply only to those emissions units that are subject to an emissions limiting standard for which compliance testing is required.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t>a.</w:t>
      </w:r>
      <w:r w:rsidRPr="00A2086A">
        <w:rPr>
          <w:szCs w:val="22"/>
        </w:rPr>
        <w:tab/>
      </w:r>
      <w:r w:rsidRPr="00A2086A">
        <w:rPr>
          <w:i/>
          <w:szCs w:val="22"/>
        </w:rPr>
        <w:t>General Compliance Testing.</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(1)</w:t>
      </w:r>
      <w:r w:rsidRPr="006601C2">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(2)</w:t>
      </w:r>
      <w:r w:rsidRPr="006601C2">
        <w:rPr>
          <w:szCs w:val="22"/>
        </w:rPr>
        <w:tab/>
        <w:t>For excess emission limitations for particulate matter specified in Rule 62-210.700</w:t>
      </w:r>
      <w:r w:rsidRPr="00A2086A">
        <w:rPr>
          <w:szCs w:val="22"/>
        </w:rPr>
        <w:t>,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(3)</w:t>
      </w:r>
      <w:r w:rsidRPr="00A2086A">
        <w:rPr>
          <w:szCs w:val="22"/>
        </w:rPr>
        <w:tab/>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w:t>
      </w:r>
      <w:r w:rsidRPr="00A2086A">
        <w:rPr>
          <w:szCs w:val="22"/>
        </w:rPr>
        <w:lastRenderedPageBreak/>
        <w:t>requirements of this provision.  In renewing an air operation permit pursuant to sub-subparagraph 62-210.300(2)(a)3.b., c., or d., F.A.C., the Department shall not require submission of emission compliance test results for any emissions unit that, during the year prior to renewal:</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Did not operate; 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In the case of a fuel burning emissions unit, burned liquid and/or solid fuel for a total of no more than 400 hours.</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(4)</w:t>
      </w:r>
      <w:r w:rsidRPr="00A2086A">
        <w:rPr>
          <w:szCs w:val="22"/>
        </w:rPr>
        <w:tab/>
        <w:t>During each federal fiscal year (October 1 – September 30), unless otherwise specified by rule, order, or permit, the owner or operator of each emissions unit shall have a formal compliance test conducted for:</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Visible emissions, if there is an applicable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(c)</w:t>
      </w:r>
      <w:r w:rsidRPr="00A2086A">
        <w:rPr>
          <w:szCs w:val="22"/>
        </w:rPr>
        <w:tab/>
        <w:t>Each NESHAP pollutant, if there is an applicable emission standard.</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(5)</w:t>
      </w:r>
      <w:r w:rsidRPr="00A2086A">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(6)</w:t>
      </w:r>
      <w:r w:rsidRPr="006601C2">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(7)</w:t>
      </w:r>
      <w:r w:rsidRPr="006601C2">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(8)</w:t>
      </w:r>
      <w:r w:rsidRPr="006601C2">
        <w:rPr>
          <w:szCs w:val="22"/>
        </w:rPr>
        <w:tab/>
        <w:t>Any combustion turbine that does not operate for more than 400 hours per year shall conduct a visible emissions compliance test once per each five-year period, coinciding with the term of its air operation permit.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(9)</w:t>
      </w:r>
      <w:r w:rsidRPr="00A2086A">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(10)</w:t>
      </w:r>
      <w:r w:rsidRPr="00A2086A">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b.</w:t>
      </w:r>
      <w:r w:rsidRPr="00A2086A">
        <w:rPr>
          <w:szCs w:val="22"/>
        </w:rPr>
        <w:tab/>
      </w:r>
      <w:r w:rsidRPr="00A2086A">
        <w:rPr>
          <w:i/>
          <w:szCs w:val="22"/>
        </w:rPr>
        <w:t xml:space="preserve">Special Compliance Tests. </w:t>
      </w:r>
      <w:r w:rsidRPr="00A2086A">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c.</w:t>
      </w:r>
      <w:r w:rsidRPr="00A2086A">
        <w:rPr>
          <w:szCs w:val="22"/>
        </w:rPr>
        <w:tab/>
      </w:r>
      <w:r w:rsidRPr="00A2086A">
        <w:rPr>
          <w:i/>
          <w:szCs w:val="22"/>
        </w:rPr>
        <w:t xml:space="preserve">Waiver of Compliance Test Requirements. </w:t>
      </w:r>
      <w:r w:rsidRPr="00A2086A">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w:t>
      </w:r>
      <w:r w:rsidRPr="00A2086A">
        <w:rPr>
          <w:szCs w:val="22"/>
        </w:rPr>
        <w:lastRenderedPageBreak/>
        <w:t>compliance test requirements for such emissions units and order that the alternate means of determining compliance be used, provided, however, the provisions of paragraph 62-297.310(7)(b), F.A.C., shall apply.</w:t>
      </w:r>
    </w:p>
    <w:p w:rsidR="0001387B" w:rsidRPr="00A2086A" w:rsidRDefault="0001387B" w:rsidP="0001387B">
      <w:pPr>
        <w:widowControl w:val="0"/>
        <w:tabs>
          <w:tab w:val="left" w:pos="360"/>
          <w:tab w:val="left" w:pos="720"/>
          <w:tab w:val="left" w:pos="1080"/>
          <w:tab w:val="left" w:pos="1440"/>
        </w:tabs>
        <w:autoSpaceDE w:val="0"/>
        <w:autoSpaceDN w:val="0"/>
        <w:adjustRightInd w:val="0"/>
        <w:spacing w:after="120"/>
        <w:ind w:left="720" w:hanging="720"/>
        <w:rPr>
          <w:szCs w:val="22"/>
        </w:rPr>
      </w:pPr>
      <w:r w:rsidRPr="00A2086A">
        <w:rPr>
          <w:szCs w:val="22"/>
        </w:rPr>
        <w:tab/>
        <w:t>[Rule 62-297.310(7), F.A.C.]</w:t>
      </w:r>
    </w:p>
    <w:p w:rsidR="0001387B" w:rsidRPr="000777F6" w:rsidRDefault="0001387B" w:rsidP="0001387B">
      <w:pPr>
        <w:widowControl w:val="0"/>
        <w:tabs>
          <w:tab w:val="left" w:pos="360"/>
          <w:tab w:val="left" w:pos="720"/>
          <w:tab w:val="left" w:pos="1080"/>
          <w:tab w:val="left" w:pos="1440"/>
        </w:tabs>
        <w:rPr>
          <w:u w:val="single"/>
        </w:rPr>
      </w:pPr>
      <w:r w:rsidRPr="001B16D3">
        <w:rPr>
          <w:rFonts w:cs="TimesNewRomanPSMT"/>
          <w:b/>
        </w:rPr>
        <w:t>TR8.</w:t>
      </w:r>
      <w:r>
        <w:rPr>
          <w:rFonts w:cs="TimesNewRomanPSMT"/>
        </w:rPr>
        <w:tab/>
      </w:r>
      <w:r w:rsidRPr="000777F6">
        <w:rPr>
          <w:u w:val="single"/>
        </w:rPr>
        <w:t>Test Reports</w:t>
      </w:r>
      <w:r>
        <w: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a.</w:t>
      </w:r>
      <w:r>
        <w:tab/>
      </w:r>
      <w:r w:rsidRPr="000777F6">
        <w:t>The owner or operator of an emissions unit for which a compliance test is required shall file a report with the Department on the results of each such test.</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b.</w:t>
      </w:r>
      <w:r>
        <w:tab/>
      </w:r>
      <w:r w:rsidRPr="000777F6">
        <w:t>The required test report shall be filed with the Department as soon as practical but no later than 45 days after the last sampling run of each test is completed.</w:t>
      </w:r>
    </w:p>
    <w:p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c.</w:t>
      </w:r>
      <w:r>
        <w:tab/>
      </w:r>
      <w:r w:rsidRPr="000777F6">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1</w:t>
      </w:r>
      <w:r>
        <w:t>)</w:t>
      </w:r>
      <w:r>
        <w:tab/>
      </w:r>
      <w:r w:rsidRPr="000777F6">
        <w:t>The type, location, and designation of the emissions unit tested.</w:t>
      </w:r>
    </w:p>
    <w:p w:rsidR="0001387B" w:rsidRPr="000777F6" w:rsidRDefault="0001387B" w:rsidP="0001387B">
      <w:pPr>
        <w:widowControl w:val="0"/>
        <w:tabs>
          <w:tab w:val="left" w:pos="360"/>
          <w:tab w:val="left" w:pos="720"/>
          <w:tab w:val="left" w:pos="1080"/>
          <w:tab w:val="left" w:pos="1260"/>
          <w:tab w:val="left" w:pos="1440"/>
        </w:tabs>
      </w:pPr>
      <w:r>
        <w:tab/>
      </w:r>
      <w:r>
        <w:tab/>
        <w:t>(</w:t>
      </w:r>
      <w:r w:rsidRPr="000777F6">
        <w:t>2</w:t>
      </w:r>
      <w:r>
        <w:t>)</w:t>
      </w:r>
      <w:r>
        <w:tab/>
      </w:r>
      <w:r w:rsidRPr="000777F6">
        <w:t>The facility at which the emissions unit is located.</w:t>
      </w:r>
    </w:p>
    <w:p w:rsidR="0001387B" w:rsidRPr="000777F6" w:rsidRDefault="0001387B" w:rsidP="0001387B">
      <w:pPr>
        <w:widowControl w:val="0"/>
        <w:tabs>
          <w:tab w:val="left" w:pos="360"/>
          <w:tab w:val="left" w:pos="720"/>
          <w:tab w:val="left" w:pos="1080"/>
          <w:tab w:val="left" w:pos="1260"/>
          <w:tab w:val="left" w:pos="1440"/>
        </w:tabs>
      </w:pPr>
      <w:r>
        <w:tab/>
      </w:r>
      <w:r>
        <w:tab/>
        <w:t>(3)</w:t>
      </w:r>
      <w:r>
        <w:tab/>
      </w:r>
      <w:r w:rsidRPr="000777F6">
        <w:t>The owner or operator of the emissions unit.</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(4)</w:t>
      </w:r>
      <w:r w:rsidRPr="000777F6">
        <w:tab/>
        <w:t xml:space="preserve">The normal type and amount of fuels used and materials processed, and the types and amounts of </w:t>
      </w:r>
      <w:r>
        <w:t xml:space="preserve"> </w:t>
      </w:r>
      <w:r w:rsidRPr="000777F6">
        <w:t>fuels used and material processed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w:t>
      </w:r>
      <w:r w:rsidRPr="000777F6">
        <w:t>5</w:t>
      </w:r>
      <w:r>
        <w:t>)</w:t>
      </w:r>
      <w:r w:rsidRPr="000777F6">
        <w:tab/>
        <w:t xml:space="preserve">The means, raw data and computations used to determine the amount of fuels used and materials </w:t>
      </w:r>
      <w:r>
        <w:t xml:space="preserve"> </w:t>
      </w:r>
      <w:r w:rsidRPr="000777F6">
        <w:t>processed, if necessary to determine compliance with an applicable emission limiting standard.</w:t>
      </w:r>
    </w:p>
    <w:p w:rsidR="0001387B" w:rsidRPr="000777F6" w:rsidRDefault="0001387B" w:rsidP="0001387B">
      <w:pPr>
        <w:widowControl w:val="0"/>
        <w:tabs>
          <w:tab w:val="left" w:pos="360"/>
          <w:tab w:val="left" w:pos="720"/>
          <w:tab w:val="left" w:pos="900"/>
          <w:tab w:val="left" w:pos="1080"/>
          <w:tab w:val="left" w:pos="1260"/>
          <w:tab w:val="left" w:pos="1440"/>
        </w:tabs>
        <w:ind w:left="1080" w:hanging="1080"/>
      </w:pPr>
      <w:r>
        <w:tab/>
      </w:r>
      <w:r>
        <w:tab/>
        <w:t>(</w:t>
      </w:r>
      <w:r w:rsidRPr="000777F6">
        <w:t>6</w:t>
      </w:r>
      <w:r>
        <w:t>)</w:t>
      </w:r>
      <w:r w:rsidRPr="000777F6">
        <w:tab/>
        <w:t>The type of air pollution control devices installed on the emissions unit, their general condition, their normal operating parameters (pressure drops, total operating current and GPM scrubber water), and their operating parameters during each test run.</w:t>
      </w:r>
    </w:p>
    <w:p w:rsidR="0001387B" w:rsidRPr="000777F6" w:rsidRDefault="0001387B" w:rsidP="0001387B">
      <w:pPr>
        <w:widowControl w:val="0"/>
        <w:tabs>
          <w:tab w:val="left" w:pos="360"/>
          <w:tab w:val="left" w:pos="720"/>
          <w:tab w:val="left" w:pos="1080"/>
          <w:tab w:val="left" w:pos="1260"/>
          <w:tab w:val="left" w:pos="1440"/>
        </w:tabs>
        <w:ind w:left="1080" w:hanging="1080"/>
      </w:pPr>
      <w:r>
        <w:tab/>
      </w:r>
      <w:r>
        <w:tab/>
        <w:t>(7)</w:t>
      </w:r>
      <w:r w:rsidRPr="000777F6">
        <w:tab/>
        <w:t>A sketch of the duct within 8 stack diameters upstream and 2 stack diameters downstream of the sampling ports, including the distance to any upstream and downstream bends or other flow disturbances.</w:t>
      </w:r>
    </w:p>
    <w:p w:rsidR="0001387B" w:rsidRPr="000777F6" w:rsidRDefault="0001387B" w:rsidP="0001387B">
      <w:pPr>
        <w:widowControl w:val="0"/>
        <w:tabs>
          <w:tab w:val="left" w:pos="360"/>
          <w:tab w:val="left" w:pos="720"/>
          <w:tab w:val="left" w:pos="1080"/>
          <w:tab w:val="left" w:pos="1440"/>
        </w:tabs>
      </w:pPr>
      <w:r>
        <w:tab/>
      </w:r>
      <w:r>
        <w:tab/>
        <w:t>(</w:t>
      </w:r>
      <w:r w:rsidRPr="000777F6">
        <w:t>8</w:t>
      </w:r>
      <w:r>
        <w:t>)</w:t>
      </w:r>
      <w:r>
        <w:tab/>
      </w:r>
      <w:r w:rsidRPr="000777F6">
        <w:t>The date, starting time and duration of each sampling run.</w:t>
      </w:r>
    </w:p>
    <w:p w:rsidR="0001387B" w:rsidRPr="000777F6" w:rsidRDefault="0001387B" w:rsidP="0001387B">
      <w:pPr>
        <w:widowControl w:val="0"/>
        <w:tabs>
          <w:tab w:val="left" w:pos="360"/>
          <w:tab w:val="left" w:pos="720"/>
          <w:tab w:val="left" w:pos="1080"/>
          <w:tab w:val="left" w:pos="1440"/>
        </w:tabs>
        <w:ind w:left="1080" w:hanging="1080"/>
      </w:pPr>
      <w:r>
        <w:tab/>
      </w:r>
      <w:r>
        <w:tab/>
        <w:t>(</w:t>
      </w:r>
      <w:r w:rsidRPr="000777F6">
        <w:t>9</w:t>
      </w:r>
      <w:r>
        <w:t>)</w:t>
      </w:r>
      <w:r w:rsidRPr="000777F6">
        <w:tab/>
        <w:t>The test procedures used, including any alternative procedures authorized pursuant to Rule 62-297.620, F.A.C.  Where optional procedures are authorized in this chapter, indicate which option was used.</w:t>
      </w:r>
    </w:p>
    <w:p w:rsidR="0001387B" w:rsidRPr="000777F6" w:rsidRDefault="0001387B" w:rsidP="0001387B">
      <w:pPr>
        <w:widowControl w:val="0"/>
        <w:tabs>
          <w:tab w:val="left" w:pos="360"/>
          <w:tab w:val="left" w:pos="648"/>
          <w:tab w:val="left" w:pos="720"/>
          <w:tab w:val="left" w:pos="1080"/>
          <w:tab w:val="left" w:pos="1440"/>
        </w:tabs>
      </w:pPr>
      <w:r>
        <w:tab/>
      </w:r>
      <w:r>
        <w:tab/>
        <w:t>(1</w:t>
      </w:r>
      <w:r w:rsidRPr="000777F6">
        <w:t>0</w:t>
      </w:r>
      <w:r>
        <w:t>)</w:t>
      </w:r>
      <w:r w:rsidRPr="000777F6">
        <w:tab/>
        <w:t>The number of points sampled and configuration and location of the sampling plane.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11</w:t>
      </w:r>
      <w:r>
        <w:t>)</w:t>
      </w:r>
      <w:r w:rsidRPr="000777F6">
        <w:tab/>
        <w:t>For each sampling point for each run, the dry gas meter reading, velocity head, pressure drop across the stack, temperatures, average meter temperatures and sample time per point.</w:t>
      </w:r>
    </w:p>
    <w:p w:rsidR="0001387B" w:rsidRPr="000777F6" w:rsidRDefault="0001387B" w:rsidP="0001387B">
      <w:pPr>
        <w:widowControl w:val="0"/>
        <w:tabs>
          <w:tab w:val="left" w:pos="360"/>
          <w:tab w:val="left" w:pos="648"/>
          <w:tab w:val="left" w:pos="1080"/>
          <w:tab w:val="left" w:pos="1440"/>
        </w:tabs>
      </w:pPr>
      <w:r>
        <w:tab/>
      </w:r>
      <w:r>
        <w:tab/>
        <w:t>(</w:t>
      </w:r>
      <w:r w:rsidRPr="000777F6">
        <w:t>12</w:t>
      </w:r>
      <w:r>
        <w:t>)</w:t>
      </w:r>
      <w:r w:rsidRPr="000777F6">
        <w:tab/>
        <w:t>The type, manufacturer and configuration of the sampling equipment used.</w:t>
      </w:r>
    </w:p>
    <w:p w:rsidR="0001387B" w:rsidRPr="000777F6" w:rsidRDefault="0001387B" w:rsidP="0001387B">
      <w:pPr>
        <w:widowControl w:val="0"/>
        <w:tabs>
          <w:tab w:val="left" w:pos="360"/>
          <w:tab w:val="left" w:pos="648"/>
          <w:tab w:val="left" w:pos="1080"/>
          <w:tab w:val="left" w:pos="1440"/>
        </w:tabs>
      </w:pPr>
      <w:r>
        <w:tab/>
      </w:r>
      <w:r>
        <w:tab/>
        <w:t>(</w:t>
      </w:r>
      <w:r w:rsidRPr="000777F6">
        <w:t>13</w:t>
      </w:r>
      <w:r>
        <w:t>)</w:t>
      </w:r>
      <w:r w:rsidRPr="000777F6">
        <w:tab/>
        <w:t>Data related to the required calibration of the test equipment.</w:t>
      </w:r>
    </w:p>
    <w:p w:rsidR="0001387B" w:rsidRPr="000777F6" w:rsidRDefault="0001387B" w:rsidP="0001387B">
      <w:pPr>
        <w:widowControl w:val="0"/>
        <w:tabs>
          <w:tab w:val="left" w:pos="360"/>
          <w:tab w:val="left" w:pos="648"/>
          <w:tab w:val="left" w:pos="1080"/>
          <w:tab w:val="left" w:pos="1440"/>
        </w:tabs>
      </w:pPr>
      <w:r>
        <w:tab/>
      </w:r>
      <w:r>
        <w:tab/>
        <w:t>(</w:t>
      </w:r>
      <w:r w:rsidRPr="000777F6">
        <w:t>14</w:t>
      </w:r>
      <w:r>
        <w:t>)</w:t>
      </w:r>
      <w:r w:rsidRPr="000777F6">
        <w:tab/>
        <w:t>Data on the identification, processing and weights of all filters used.</w:t>
      </w:r>
    </w:p>
    <w:p w:rsidR="0001387B" w:rsidRPr="000777F6" w:rsidRDefault="0001387B" w:rsidP="0001387B">
      <w:pPr>
        <w:widowControl w:val="0"/>
        <w:tabs>
          <w:tab w:val="left" w:pos="360"/>
          <w:tab w:val="left" w:pos="648"/>
          <w:tab w:val="left" w:pos="1080"/>
          <w:tab w:val="left" w:pos="1440"/>
        </w:tabs>
      </w:pPr>
      <w:r>
        <w:tab/>
      </w:r>
      <w:r>
        <w:tab/>
        <w:t>(</w:t>
      </w:r>
      <w:r w:rsidRPr="000777F6">
        <w:t>15</w:t>
      </w:r>
      <w:r>
        <w:t>)</w:t>
      </w:r>
      <w:r w:rsidRPr="000777F6">
        <w:tab/>
        <w:t>Data on the types and amounts of any chemical solutions used.</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16</w:t>
      </w:r>
      <w:r>
        <w:t>)</w:t>
      </w:r>
      <w:r w:rsidRPr="000777F6">
        <w:tab/>
        <w:t>Data on the amount of pollutant collected from each sampling probe, the filters, and the impingers, are reported separately for the compliance test.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17</w:t>
      </w:r>
      <w:r>
        <w:t>)</w:t>
      </w:r>
      <w:r w:rsidRPr="000777F6">
        <w:tab/>
        <w:t>The names of individuals who furnished the process variable data, conducted the test, analyzed the samples and prepared the report.</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18</w:t>
      </w:r>
      <w:r>
        <w:t>)</w:t>
      </w:r>
      <w:r w:rsidRPr="000777F6">
        <w:tab/>
        <w:t>All measured and calculated data required to be determined by each applicable test procedure for each run.</w:t>
      </w:r>
    </w:p>
    <w:p w:rsidR="0001387B" w:rsidRPr="000777F6" w:rsidRDefault="0001387B" w:rsidP="0001387B">
      <w:pPr>
        <w:widowControl w:val="0"/>
        <w:tabs>
          <w:tab w:val="left" w:pos="360"/>
          <w:tab w:val="left" w:pos="648"/>
          <w:tab w:val="left" w:pos="1080"/>
          <w:tab w:val="left" w:pos="1440"/>
        </w:tabs>
      </w:pPr>
      <w:r>
        <w:tab/>
      </w:r>
      <w:r>
        <w:tab/>
        <w:t>(</w:t>
      </w:r>
      <w:r w:rsidRPr="000777F6">
        <w:t>19</w:t>
      </w:r>
      <w:r>
        <w:t>)</w:t>
      </w:r>
      <w:r w:rsidRPr="000777F6">
        <w:tab/>
        <w:t>The detailed calculations for one run that relate the collected data to the calculated emission rate.</w:t>
      </w:r>
    </w:p>
    <w:p w:rsidR="0001387B" w:rsidRPr="000777F6" w:rsidRDefault="0001387B" w:rsidP="0001387B">
      <w:pPr>
        <w:widowControl w:val="0"/>
        <w:tabs>
          <w:tab w:val="left" w:pos="360"/>
          <w:tab w:val="left" w:pos="648"/>
          <w:tab w:val="left" w:pos="1080"/>
          <w:tab w:val="left" w:pos="1440"/>
        </w:tabs>
        <w:ind w:left="1080" w:hanging="1080"/>
      </w:pPr>
      <w:r>
        <w:tab/>
      </w:r>
      <w:r>
        <w:tab/>
        <w:t>(</w:t>
      </w:r>
      <w:r w:rsidRPr="000777F6">
        <w:t>20</w:t>
      </w:r>
      <w:r>
        <w:t>)</w:t>
      </w:r>
      <w:r w:rsidRPr="000777F6">
        <w:tab/>
        <w:t>The applicable emission standard and the resulting maximum allowable emission rate for the emissions unit plus the test result in the same form and unit of measure.</w:t>
      </w:r>
    </w:p>
    <w:p w:rsidR="0001387B" w:rsidRPr="000777F6" w:rsidRDefault="0001387B" w:rsidP="0001387B">
      <w:pPr>
        <w:pStyle w:val="BodyTextIndent"/>
        <w:widowControl w:val="0"/>
        <w:tabs>
          <w:tab w:val="left" w:pos="360"/>
          <w:tab w:val="left" w:pos="648"/>
          <w:tab w:val="left" w:pos="1080"/>
          <w:tab w:val="left" w:pos="1440"/>
        </w:tabs>
        <w:spacing w:after="0"/>
        <w:ind w:left="1080" w:hanging="1080"/>
      </w:pPr>
      <w:r>
        <w:tab/>
      </w:r>
      <w:r>
        <w:tab/>
        <w:t>(</w:t>
      </w:r>
      <w:r w:rsidRPr="000777F6">
        <w:t>21</w:t>
      </w:r>
      <w:r>
        <w:t>)</w:t>
      </w:r>
      <w:r w:rsidRPr="000777F6">
        <w:tab/>
        <w:t xml:space="preserve">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w:t>
      </w:r>
      <w:r w:rsidRPr="000777F6">
        <w:lastRenderedPageBreak/>
        <w:t>his authorized agent shall certify that all data required and provided to the person conducting the test are true and correct to his knowledge.</w:t>
      </w:r>
    </w:p>
    <w:p w:rsidR="0001387B" w:rsidRPr="000777F6" w:rsidRDefault="0001387B" w:rsidP="0001387B">
      <w:pPr>
        <w:pStyle w:val="BodyTextIndent"/>
        <w:widowControl w:val="0"/>
        <w:tabs>
          <w:tab w:val="left" w:pos="360"/>
          <w:tab w:val="left" w:pos="540"/>
          <w:tab w:val="left" w:pos="720"/>
          <w:tab w:val="left" w:pos="1080"/>
          <w:tab w:val="left" w:pos="1440"/>
        </w:tabs>
        <w:ind w:left="0"/>
      </w:pPr>
      <w:r>
        <w:tab/>
      </w:r>
      <w:r w:rsidRPr="000777F6">
        <w:t>[Rule 62-297.310(8), F.A.C.]</w:t>
      </w:r>
    </w:p>
    <w:p w:rsidR="00B52591" w:rsidRDefault="00B52591"/>
    <w:p w:rsidR="00B52591" w:rsidRDefault="00B52591">
      <w:pPr>
        <w:sectPr w:rsidR="00B52591" w:rsidSect="0065658A">
          <w:headerReference w:type="default" r:id="rId35"/>
          <w:footerReference w:type="default" r:id="rId36"/>
          <w:pgSz w:w="12240" w:h="15840" w:code="1"/>
          <w:pgMar w:top="1440" w:right="1080" w:bottom="1440" w:left="1080" w:header="720" w:footer="576" w:gutter="0"/>
          <w:paperSrc w:first="264" w:other="264"/>
          <w:pgNumType w:start="1"/>
          <w:cols w:space="720"/>
          <w:docGrid w:linePitch="299"/>
        </w:sectPr>
      </w:pPr>
    </w:p>
    <w:p w:rsidR="00B75A93" w:rsidRPr="002C56F4" w:rsidRDefault="00B75A93" w:rsidP="00B75A93">
      <w:pPr>
        <w:tabs>
          <w:tab w:val="left" w:pos="360"/>
          <w:tab w:val="left" w:pos="720"/>
          <w:tab w:val="left" w:pos="1080"/>
          <w:tab w:val="left" w:pos="1440"/>
          <w:tab w:val="left" w:pos="1800"/>
          <w:tab w:val="left" w:pos="2160"/>
        </w:tabs>
        <w:spacing w:after="120" w:line="240" w:lineRule="exact"/>
        <w:rPr>
          <w:b/>
          <w:u w:val="single"/>
        </w:rPr>
      </w:pPr>
      <w:r w:rsidRPr="002C56F4">
        <w:rPr>
          <w:b/>
          <w:u w:val="single"/>
        </w:rPr>
        <w:lastRenderedPageBreak/>
        <w:t>Operation</w:t>
      </w:r>
    </w:p>
    <w:p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TV1.</w:t>
      </w:r>
      <w:r w:rsidRPr="002C56F4">
        <w:tab/>
      </w:r>
      <w:r w:rsidRPr="002C56F4">
        <w:rPr>
          <w:u w:val="single"/>
        </w:rPr>
        <w:t>General Prohibition</w:t>
      </w:r>
      <w:r>
        <w:t xml:space="preserve">.  </w:t>
      </w:r>
      <w:r w:rsidRPr="002C56F4">
        <w:t>A permitted installation may only be operated, maintained, constructed, expanded or modified in a manner that is consistent with the terms of the permit</w:t>
      </w:r>
      <w:r>
        <w:t xml:space="preserve">.  </w:t>
      </w:r>
      <w:r w:rsidRPr="002C56F4">
        <w:t xml:space="preserve">[Rule 62-4.030, Florida Administrative Code </w:t>
      </w:r>
      <w:r>
        <w:t>(</w:t>
      </w:r>
      <w:r w:rsidRPr="002C56F4">
        <w:t>F.A.C.</w:t>
      </w:r>
      <w:r>
        <w:t>)</w:t>
      </w:r>
      <w:r w:rsidRPr="002C56F4">
        <w:t>]</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sidRPr="002C56F4">
        <w:tab/>
      </w:r>
      <w:r w:rsidRPr="002C56F4">
        <w:rPr>
          <w:u w:val="single"/>
        </w:rPr>
        <w:t>Validity</w:t>
      </w:r>
      <w:r>
        <w:t xml:space="preserve">.  </w:t>
      </w:r>
      <w:r w:rsidRPr="002C56F4">
        <w:t>This permit is valid only for the specific processes and operations applied for and indicated in the approved drawings or exhibits</w:t>
      </w:r>
      <w:r>
        <w:t xml:space="preserve">.  </w:t>
      </w:r>
      <w:r w:rsidRPr="002C56F4">
        <w:t>Any unauthorized deviation from the approved drawings, exhibits, specifications, or conditions of this permit may constitute grounds for revocation and enforcement action by the Department</w:t>
      </w:r>
      <w:r>
        <w:t xml:space="preserve">.  </w:t>
      </w:r>
      <w:r w:rsidRPr="002C56F4">
        <w:t>[Rule 62-4.160(2),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TV3.</w:t>
      </w:r>
      <w:r w:rsidRPr="002C56F4">
        <w:tab/>
      </w:r>
      <w:r w:rsidRPr="002C56F4">
        <w:rPr>
          <w:u w:val="single"/>
        </w:rPr>
        <w:t xml:space="preserve">Proper </w:t>
      </w:r>
      <w:r>
        <w:rPr>
          <w:u w:val="single"/>
        </w:rPr>
        <w:t>O</w:t>
      </w:r>
      <w:r w:rsidRPr="002C56F4">
        <w:rPr>
          <w:u w:val="single"/>
        </w:rPr>
        <w:t xml:space="preserve">peration and </w:t>
      </w:r>
      <w:r>
        <w:rPr>
          <w:u w:val="single"/>
        </w:rPr>
        <w:t>M</w:t>
      </w:r>
      <w:r w:rsidRPr="002C56F4">
        <w:rPr>
          <w:u w:val="single"/>
        </w:rPr>
        <w:t>aintenance</w:t>
      </w:r>
      <w:r>
        <w:t xml:space="preserve">.  </w:t>
      </w:r>
      <w:r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t xml:space="preserve">.  </w:t>
      </w:r>
      <w:r w:rsidRPr="002C56F4">
        <w:t>This provision includes the operation of backup or auxiliary facilities or similar systems when necessary to achieve compliance with the conditions of the permit and when required by Department rules</w:t>
      </w:r>
      <w:r>
        <w:t xml:space="preserve">.  </w:t>
      </w:r>
      <w:r w:rsidRPr="002C56F4">
        <w:t>[Rule 62-4.160(6),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TV4.</w:t>
      </w:r>
      <w:r w:rsidRPr="002C56F4">
        <w:tab/>
      </w:r>
      <w:r>
        <w:rPr>
          <w:b/>
        </w:rPr>
        <w:t xml:space="preserve">Not Federally Enforceable.  </w:t>
      </w:r>
      <w:r w:rsidRPr="009C44E2">
        <w:rPr>
          <w:u w:val="single"/>
        </w:rPr>
        <w:t>Health, Safety and Welfare</w:t>
      </w:r>
      <w:r>
        <w:t xml:space="preserve">.  </w:t>
      </w:r>
      <w:r w:rsidRPr="00ED1B38">
        <w:t>To ensure protection of public health, safety, and welfare, any construction, modification, or operation of an installation which may be a source of pollution, shall be in accordance with sound professional engineering practices pursuant to Chapter 471, F.S.</w:t>
      </w:r>
      <w:r>
        <w:t xml:space="preserve">  [Rule 62-4.050(3),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Pr="002C56F4">
        <w:rPr>
          <w:u w:val="single"/>
        </w:rPr>
        <w:t>Continued Operation</w:t>
      </w:r>
      <w:r>
        <w:t xml:space="preserve">.  </w:t>
      </w:r>
      <w:r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w:t>
      </w:r>
      <w:r>
        <w:t xml:space="preserve">.  </w:t>
      </w:r>
      <w:r w:rsidRPr="002C56F4">
        <w:t xml:space="preserve">[Rules 62-213.420(1)(b)2., F.A.C.] </w:t>
      </w:r>
    </w:p>
    <w:p w:rsidR="00B75A93" w:rsidRPr="002C56F4" w:rsidRDefault="00B75A93" w:rsidP="00B75A93">
      <w:pPr>
        <w:tabs>
          <w:tab w:val="left" w:pos="360"/>
          <w:tab w:val="left" w:pos="720"/>
          <w:tab w:val="left" w:pos="1080"/>
          <w:tab w:val="left" w:pos="1440"/>
          <w:tab w:val="left" w:pos="1800"/>
          <w:tab w:val="left" w:pos="2160"/>
        </w:tabs>
        <w:spacing w:line="-240" w:lineRule="auto"/>
        <w:ind w:left="360" w:hanging="360"/>
      </w:pPr>
      <w:r w:rsidRPr="00C660BC">
        <w:rPr>
          <w:b/>
        </w:rPr>
        <w:t>TV</w:t>
      </w:r>
      <w:r>
        <w:rPr>
          <w:b/>
        </w:rPr>
        <w:t>6</w:t>
      </w:r>
      <w:r w:rsidRPr="002C56F4">
        <w:t>.</w:t>
      </w:r>
      <w:r w:rsidRPr="002C56F4">
        <w:tab/>
      </w:r>
      <w:r w:rsidRPr="002C56F4">
        <w:rPr>
          <w:u w:val="single"/>
        </w:rPr>
        <w:t>Changes Without Permit Revision</w:t>
      </w:r>
      <w:r>
        <w:t xml:space="preserve">.  </w:t>
      </w:r>
      <w:r w:rsidRPr="002C56F4">
        <w:t>Title V sources having a valid permit issued pursuant to Chapter 62-213, F.A.C., may make the following changes without permit revision, provided that sources shall maintain source logs or records to verify periods of operation:</w:t>
      </w:r>
    </w:p>
    <w:p w:rsidR="00B75A93" w:rsidRPr="002C56F4" w:rsidRDefault="00B75A93" w:rsidP="00F11048">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 xml:space="preserve">Permitted sources may change among those alternative methods of </w:t>
      </w:r>
      <w:r w:rsidR="00F11048" w:rsidRPr="00F11048">
        <w:rPr>
          <w:szCs w:val="22"/>
        </w:rPr>
        <w:t>operation allowed by the source’s permit as provided by the terms of the permit;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t xml:space="preserve">.  </w:t>
      </w:r>
      <w:r w:rsidRPr="002C56F4">
        <w:t>The source and the Department shall attach each notice to the relevant permit;</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tab/>
      </w:r>
      <w:r>
        <w:tab/>
        <w:t>(1)</w:t>
      </w:r>
      <w:r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B75A93" w:rsidRPr="002C56F4" w:rsidRDefault="00B75A93" w:rsidP="00B75A93">
      <w:pPr>
        <w:tabs>
          <w:tab w:val="left" w:pos="360"/>
          <w:tab w:val="left" w:pos="720"/>
          <w:tab w:val="left" w:pos="1080"/>
          <w:tab w:val="left" w:pos="1440"/>
          <w:tab w:val="left" w:pos="1800"/>
          <w:tab w:val="left" w:pos="2160"/>
        </w:tabs>
        <w:spacing w:line="-240" w:lineRule="auto"/>
      </w:pPr>
      <w:r>
        <w:tab/>
      </w:r>
      <w:r>
        <w:tab/>
        <w:t>(2)</w:t>
      </w:r>
      <w:r w:rsidRPr="002C56F4">
        <w:tab/>
        <w:t>The permit shield described in Rule 62-213.460, F.A.C., shall not apply to such changes;</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Permitted sources may implement changes involving modes of operation only in accordance with Rule 62-213.415, F.A.C</w:t>
      </w:r>
      <w:r>
        <w:t xml:space="preserve">. </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B75A93" w:rsidRPr="002C56F4"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Pr>
          <w:b/>
        </w:rPr>
        <w:t>7</w:t>
      </w:r>
      <w:r w:rsidRPr="00C660BC">
        <w:rPr>
          <w:b/>
        </w:rPr>
        <w:t>.</w:t>
      </w:r>
      <w:r w:rsidRPr="002C56F4">
        <w:tab/>
      </w:r>
      <w:r w:rsidRPr="002C56F4">
        <w:rPr>
          <w:szCs w:val="22"/>
          <w:u w:val="single"/>
        </w:rPr>
        <w:t>Circumvention</w:t>
      </w:r>
      <w:r>
        <w:rPr>
          <w:szCs w:val="22"/>
        </w:rPr>
        <w:t xml:space="preserve">.  </w:t>
      </w:r>
      <w:r w:rsidRPr="002C56F4">
        <w:rPr>
          <w:szCs w:val="22"/>
        </w:rPr>
        <w:t>No person shall circumvent any air pollution control device, or allow the emission of air pollutants without the applicable air pollution control device operating properly.</w:t>
      </w:r>
      <w:r>
        <w:rPr>
          <w:szCs w:val="22"/>
        </w:rPr>
        <w:t xml:space="preserve">  </w:t>
      </w:r>
      <w:r w:rsidRPr="002C56F4">
        <w:rPr>
          <w:szCs w:val="22"/>
        </w:rPr>
        <w:t>[Rule 62-210.650,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B75A93"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8</w:t>
      </w:r>
      <w:r w:rsidRPr="00C660BC">
        <w:rPr>
          <w:b/>
        </w:rPr>
        <w:t>.</w:t>
      </w:r>
      <w:r w:rsidRPr="002C56F4">
        <w:tab/>
      </w:r>
      <w:r w:rsidRPr="002C56F4">
        <w:rPr>
          <w:u w:val="single"/>
        </w:rPr>
        <w:t>Compliance with Chapter 403, F.S., and Department Rules</w:t>
      </w:r>
      <w:r>
        <w:t xml:space="preserve">.  </w:t>
      </w:r>
      <w:r w:rsidRPr="002C56F4">
        <w:t>Except as provided at Rule 62-213.460, Permit Shield, F.A.C., the issuance of a permit does not relieve any person from complying with the requirements of Chapter 403, F.S., or Department rules</w:t>
      </w:r>
      <w:r>
        <w:t xml:space="preserve">.  </w:t>
      </w:r>
      <w:r w:rsidRPr="002C56F4">
        <w:t>[Rule 62-4.070(7), F.A.C.]</w:t>
      </w:r>
    </w:p>
    <w:p w:rsidR="00B75A93" w:rsidRPr="002C56F4"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pPr>
      <w:r>
        <w:rPr>
          <w:b/>
        </w:rPr>
        <w:br w:type="page"/>
      </w:r>
      <w:r>
        <w:rPr>
          <w:b/>
        </w:rPr>
        <w:lastRenderedPageBreak/>
        <w:t>TV9</w:t>
      </w:r>
      <w:r w:rsidRPr="00E011A6">
        <w:t>.</w:t>
      </w:r>
      <w:r>
        <w:tab/>
      </w:r>
      <w:r w:rsidRPr="002C56F4">
        <w:rPr>
          <w:u w:val="single"/>
        </w:rPr>
        <w:t xml:space="preserve">Compliance with </w:t>
      </w:r>
      <w:r>
        <w:rPr>
          <w:u w:val="single"/>
        </w:rPr>
        <w:t>Federal, State and Local</w:t>
      </w:r>
      <w:r w:rsidRPr="002C56F4">
        <w:rPr>
          <w:u w:val="single"/>
        </w:rPr>
        <w:t xml:space="preserve"> Rules</w:t>
      </w:r>
      <w:r>
        <w:t xml:space="preserve">.  </w:t>
      </w:r>
      <w:r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t xml:space="preserve">  [Rule 62-210.300,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10</w:t>
      </w:r>
      <w:r w:rsidRPr="00C660BC">
        <w:rPr>
          <w:b/>
        </w:rPr>
        <w:t>.</w:t>
      </w:r>
      <w:r w:rsidRPr="002C56F4">
        <w:tab/>
      </w:r>
      <w:r w:rsidRPr="002C56F4">
        <w:rPr>
          <w:u w:val="single"/>
        </w:rPr>
        <w:t>Binding and enforceable</w:t>
      </w:r>
      <w:r>
        <w:t xml:space="preserve">.  </w:t>
      </w:r>
      <w:r w:rsidRPr="002C56F4">
        <w:t>The terms, conditions, requirements, limitations and restrictions set forth in this permit, are "permit conditions" and are binding and enforceable pursuant to Sections 403.141, 403.727, or 403.859 through 403.861, F.S</w:t>
      </w:r>
      <w:r>
        <w:t xml:space="preserve">.  </w:t>
      </w:r>
      <w:r w:rsidRPr="002C56F4">
        <w:t>The permittee is placed on notice that the Department will review this permit periodically and may initiate enforcement action for any violation of these conditions</w:t>
      </w:r>
      <w:r>
        <w:t xml:space="preserve">.  </w:t>
      </w:r>
      <w:r w:rsidRPr="002C56F4">
        <w:t>[Rule 62-4.160(1), F.A.C.]</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Pr>
          <w:b/>
        </w:rPr>
        <w:t>11</w:t>
      </w:r>
      <w:r w:rsidRPr="00C660BC">
        <w:rPr>
          <w:b/>
        </w:rPr>
        <w:t>.</w:t>
      </w:r>
      <w:r w:rsidRPr="002C56F4">
        <w:tab/>
      </w:r>
      <w:r w:rsidRPr="002C56F4">
        <w:rPr>
          <w:u w:val="single"/>
        </w:rPr>
        <w:t>Timely information</w:t>
      </w:r>
      <w:r>
        <w:t xml:space="preserve">.  </w:t>
      </w:r>
      <w:r w:rsidRPr="002C56F4">
        <w:t>When requested by the Department, the permittee shall within a reasonable time furnish any information required by law which is needed to determine compliance with the permit</w:t>
      </w:r>
      <w:r>
        <w:t xml:space="preserve">.  </w:t>
      </w:r>
      <w:r w:rsidRPr="002C56F4">
        <w:t>If the permittee becomes aware the relevant facts were not submitted or were incorrect in the permit application or in any report to the Department, such facts or information shall be corrected promptly.</w:t>
      </w:r>
      <w:r>
        <w:t xml:space="preserve"> </w:t>
      </w:r>
      <w:r w:rsidRPr="008A5991">
        <w:t xml:space="preserve"> </w:t>
      </w:r>
      <w:r w:rsidRPr="002C56F4">
        <w:t>[Rule 62-4.160(15),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2</w:t>
      </w:r>
      <w:r w:rsidRPr="00C660BC">
        <w:rPr>
          <w:b/>
        </w:rPr>
        <w:t>.</w:t>
      </w:r>
      <w:r>
        <w:tab/>
      </w:r>
      <w:r w:rsidRPr="002C56F4">
        <w:rPr>
          <w:u w:val="single"/>
        </w:rPr>
        <w:t>Halting or reduction of source activity</w:t>
      </w:r>
      <w:r>
        <w:t xml:space="preserve">.  </w:t>
      </w:r>
      <w:r w:rsidRPr="002C56F4">
        <w:t>It shall not be a defense for a permittee in an enforcement action that maintaining compliance with any permit condition would necessitate halting of or reduction of the source activity</w:t>
      </w:r>
      <w:r>
        <w:t xml:space="preserve">.  </w:t>
      </w:r>
      <w:r w:rsidRPr="002C56F4">
        <w:t>[Rule 62-213.440(1)(d)3.,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3</w:t>
      </w:r>
      <w:r w:rsidRPr="00C660BC">
        <w:rPr>
          <w:b/>
        </w:rPr>
        <w:t>.</w:t>
      </w:r>
      <w:r>
        <w:tab/>
      </w:r>
      <w:r w:rsidRPr="002C56F4">
        <w:rPr>
          <w:u w:val="single"/>
        </w:rPr>
        <w:t>Final permit action</w:t>
      </w:r>
      <w:r>
        <w:t xml:space="preserve">.  </w:t>
      </w:r>
      <w:r w:rsidRPr="002C56F4">
        <w:t>Any Title V source shall comply with all the terms and conditions of the existing permit until the Department has taken final action on any permit renewal or any requested permit revision, except as provided at Rule 62-213.412(2), F.A.C</w:t>
      </w:r>
      <w:r>
        <w:t xml:space="preserve">.  </w:t>
      </w:r>
      <w:r w:rsidRPr="002C56F4">
        <w:t xml:space="preserve">[Rule 62-213.440(1)(d)4., F.A.C.] </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4</w:t>
      </w:r>
      <w:r>
        <w:t>.</w:t>
      </w:r>
      <w:r>
        <w:tab/>
      </w:r>
      <w:r w:rsidRPr="002C56F4">
        <w:rPr>
          <w:u w:val="single"/>
        </w:rPr>
        <w:t>Sudden and unforeseeable events beyond the control of the source</w:t>
      </w:r>
      <w:r>
        <w:t xml:space="preserve">.  </w:t>
      </w:r>
      <w:r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r>
        <w:t>.  [</w:t>
      </w:r>
      <w:r w:rsidRPr="002C56F4">
        <w:t>Rule 62-213.440(1)(d)5., F.A.C.]</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5</w:t>
      </w:r>
      <w:r w:rsidRPr="00C660BC">
        <w:rPr>
          <w:b/>
        </w:rPr>
        <w:t>.</w:t>
      </w:r>
      <w:r>
        <w:tab/>
      </w:r>
      <w:r w:rsidRPr="002C56F4">
        <w:rPr>
          <w:u w:val="single"/>
        </w:rPr>
        <w:t>Permit Shield</w:t>
      </w:r>
      <w:r>
        <w:t xml:space="preserve">.  </w:t>
      </w:r>
      <w:r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Pr="002C56F4">
        <w:rPr>
          <w:u w:val="single"/>
        </w:rPr>
        <w:t>provided that the source included such applicable requirements in the permit application</w:t>
      </w:r>
      <w:r>
        <w:t xml:space="preserve">.  </w:t>
      </w:r>
      <w:r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w:t>
      </w:r>
      <w:r>
        <w:t xml:space="preserve">.  </w:t>
      </w:r>
      <w:r w:rsidRPr="002C56F4">
        <w:t xml:space="preserve">[Rule 62-213.460, </w:t>
      </w:r>
      <w:r w:rsidRPr="00A5576D">
        <w:t xml:space="preserve">F.A.C.]  </w:t>
      </w:r>
    </w:p>
    <w:p w:rsidR="00B75A93" w:rsidRPr="00706A71" w:rsidRDefault="00B75A93" w:rsidP="00B75A93">
      <w:pPr>
        <w:pStyle w:val="Default"/>
        <w:widowControl w:val="0"/>
        <w:tabs>
          <w:tab w:val="left" w:pos="360"/>
        </w:tabs>
        <w:spacing w:after="120"/>
        <w:ind w:left="360" w:hanging="360"/>
        <w:rPr>
          <w:color w:val="auto"/>
          <w:sz w:val="22"/>
          <w:szCs w:val="20"/>
        </w:rPr>
      </w:pPr>
      <w:r w:rsidRPr="00B75A93">
        <w:rPr>
          <w:b/>
          <w:color w:val="auto"/>
          <w:sz w:val="22"/>
          <w:szCs w:val="20"/>
        </w:rPr>
        <w:t>TV16.</w:t>
      </w:r>
      <w:r w:rsidRPr="00B75A93">
        <w:rPr>
          <w:b/>
          <w:color w:val="auto"/>
          <w:sz w:val="22"/>
          <w:szCs w:val="20"/>
        </w:rPr>
        <w:tab/>
      </w:r>
      <w:r w:rsidRPr="00B75A93">
        <w:rPr>
          <w:color w:val="auto"/>
          <w:sz w:val="22"/>
          <w:szCs w:val="20"/>
          <w:u w:val="single"/>
        </w:rPr>
        <w:t>Compliance With Federal Rules</w:t>
      </w:r>
      <w:r w:rsidRPr="00B75A93">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B75A93" w:rsidRPr="00A76BA4" w:rsidRDefault="00B75A93" w:rsidP="00B75A93">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7</w:t>
      </w:r>
      <w:r w:rsidRPr="00C660BC">
        <w:rPr>
          <w:b/>
        </w:rPr>
        <w:t>.</w:t>
      </w:r>
      <w:r>
        <w:tab/>
      </w:r>
      <w:r w:rsidRPr="002C56F4">
        <w:rPr>
          <w:u w:val="single"/>
        </w:rPr>
        <w:t>Permit Revision Procedures</w:t>
      </w:r>
      <w:r w:rsidRPr="00AA603F">
        <w:t xml:space="preserve">.  </w:t>
      </w:r>
      <w:r w:rsidRPr="002C56F4">
        <w:t>The permittee shall revise its permit as required by Rules 62-213.400,</w:t>
      </w:r>
      <w:r>
        <w:t xml:space="preserve"> </w:t>
      </w:r>
      <w:r w:rsidRPr="002C56F4">
        <w:t>62-213.412,</w:t>
      </w:r>
      <w:r>
        <w:t xml:space="preserve"> 62-213.420,</w:t>
      </w:r>
      <w:r w:rsidRPr="002C56F4">
        <w:t xml:space="preserve"> 62-213.430 </w:t>
      </w:r>
      <w:r>
        <w:t>&amp;</w:t>
      </w:r>
      <w:r w:rsidRPr="002C56F4">
        <w:t xml:space="preserve"> 62-4.080, F.A.C.</w:t>
      </w:r>
      <w:r>
        <w:t>; and, in addition, the Department shall revise permits as provided in Rule 62-4.080, F.A.C.</w:t>
      </w:r>
      <w:r w:rsidRPr="002C56F4">
        <w:t xml:space="preserve"> </w:t>
      </w:r>
      <w:r>
        <w:t>&amp;</w:t>
      </w:r>
      <w:r w:rsidRPr="002C56F4">
        <w:t xml:space="preserve"> 40 CFR 70.7(f)</w:t>
      </w:r>
      <w:r>
        <w:t xml:space="preserve">.  </w:t>
      </w:r>
    </w:p>
    <w:p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8</w:t>
      </w:r>
      <w:r w:rsidRPr="00C660BC">
        <w:rPr>
          <w:b/>
        </w:rPr>
        <w:t>.</w:t>
      </w:r>
      <w:r w:rsidRPr="002C56F4">
        <w:tab/>
      </w:r>
      <w:r w:rsidRPr="002C56F4">
        <w:rPr>
          <w:u w:val="single"/>
        </w:rPr>
        <w:t>Permit Renewal</w:t>
      </w:r>
      <w:r>
        <w:t xml:space="preserve">.  </w:t>
      </w:r>
      <w:r w:rsidRPr="002C56F4">
        <w:t>The permittee shall renew its permit as required by Rules 62-4.090, 62.213.420(1) and 62-213.430(3), F.A.C</w:t>
      </w:r>
      <w:r>
        <w:t xml:space="preserve">.  </w:t>
      </w:r>
      <w:r w:rsidRPr="002C56F4">
        <w:t xml:space="preserve">Permits being renewed are subject to the same requirements that apply to permit </w:t>
      </w:r>
      <w:r w:rsidRPr="002C56F4">
        <w:lastRenderedPageBreak/>
        <w:t>issuance at the time of application for renewal</w:t>
      </w:r>
      <w:r>
        <w:t xml:space="preserve">.  </w:t>
      </w:r>
      <w:r w:rsidRPr="002C56F4">
        <w:t>Permit renewal applications shall contain that information identified in Rules 62-210.900(1) [Application for Air Permit - Long  Form], 62-213.420(3) [Required Information], 62-213.420(6) [CAIR Part Form]</w:t>
      </w:r>
      <w:r w:rsidRPr="007E7237">
        <w:t>,</w:t>
      </w:r>
      <w:r w:rsidRPr="002C56F4">
        <w:t xml:space="preserve"> F.A.C</w:t>
      </w:r>
      <w:r>
        <w:t xml:space="preserve">.  </w:t>
      </w:r>
      <w:r w:rsidRPr="002C56F4">
        <w:t>Unless a Title V source submits a timely and complete application for permit renewal in accordance with the requirements this rule, the existing permit shall expire and the source's right to operate shall terminate</w:t>
      </w:r>
      <w:r>
        <w:t xml:space="preserve">.  </w:t>
      </w:r>
      <w:r w:rsidRPr="005D18DD">
        <w:t>For purposes of a permit renewal, a timely application is one t</w:t>
      </w:r>
      <w:r w:rsidRPr="00256FAF">
        <w:t xml:space="preserve">hat is submitted </w:t>
      </w:r>
      <w:r w:rsidRPr="005D18DD">
        <w:t>225 days before the expiration of a permit that expires on or after June 1, 2009.</w:t>
      </w:r>
      <w:r>
        <w:t xml:space="preserve">  </w:t>
      </w:r>
      <w:r w:rsidRPr="002C56F4">
        <w:t>No Title V permit will be issued for a new term except through the renewal process.</w:t>
      </w:r>
      <w:r w:rsidRPr="005D18DD">
        <w:t xml:space="preserve"> </w:t>
      </w:r>
      <w:r>
        <w:t xml:space="preserve"> [Rules 62-213.420 &amp; 62-213.430,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9</w:t>
      </w:r>
      <w:r w:rsidRPr="00C660BC">
        <w:rPr>
          <w:b/>
        </w:rPr>
        <w:t>.</w:t>
      </w:r>
      <w:r w:rsidRPr="002C56F4">
        <w:tab/>
      </w:r>
      <w:r w:rsidRPr="002C56F4">
        <w:rPr>
          <w:u w:val="single"/>
        </w:rPr>
        <w:t>Insignificant Emissions Units or Pollutant-Emitting Activities</w:t>
      </w:r>
      <w:r>
        <w:t xml:space="preserve">.  </w:t>
      </w:r>
      <w:r w:rsidRPr="002C56F4">
        <w:t>The permittee shall identify and evaluate insignificant emissions units</w:t>
      </w:r>
      <w:r>
        <w:t xml:space="preserve"> and activities</w:t>
      </w:r>
      <w:r w:rsidRPr="002C56F4">
        <w:t xml:space="preserve"> as set forth in Rule 62-213.430(6),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20</w:t>
      </w:r>
      <w:r w:rsidRPr="00C660BC">
        <w:rPr>
          <w:b/>
        </w:rPr>
        <w:t>.</w:t>
      </w:r>
      <w:r w:rsidRPr="002C56F4">
        <w:tab/>
      </w:r>
      <w:r w:rsidRPr="002C56F4">
        <w:rPr>
          <w:u w:val="single"/>
        </w:rPr>
        <w:t>Savings Clause</w:t>
      </w:r>
      <w:r>
        <w:t xml:space="preserve">.  </w:t>
      </w:r>
      <w:r w:rsidRPr="002C56F4">
        <w:t>If any portion of the final permit is invalidated, the remainder of the permit shall remain in effect.</w:t>
      </w:r>
      <w:r>
        <w:t xml:space="preserve">  </w:t>
      </w:r>
      <w:r w:rsidRPr="002C56F4">
        <w:t>[Rule 62-213.440(1)(d)1., F.A.C.]</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C660BC">
        <w:rPr>
          <w:b/>
        </w:rPr>
        <w:t>TV</w:t>
      </w:r>
      <w:r>
        <w:rPr>
          <w:b/>
        </w:rPr>
        <w:t>21</w:t>
      </w:r>
      <w:r w:rsidRPr="002C56F4">
        <w:t>.</w:t>
      </w:r>
      <w:r w:rsidRPr="002C56F4">
        <w:tab/>
      </w:r>
      <w:r w:rsidRPr="002C56F4">
        <w:rPr>
          <w:u w:val="single"/>
        </w:rPr>
        <w:t>Suspension and Revocation</w:t>
      </w:r>
      <w:r w:rsidRPr="002C56F4">
        <w: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Permits shall be effective until suspended, revoked, surrendered, or expired and shall be subject to the provisions of Chapter 403, F.S., and rules of the Department.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Failure to comply with pollution control laws and rules shall be grounds for suspension or revocation.</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A permit issued pursuant to Chapter 62-4, F.A.C., shall not become a vested property right in the permittee</w:t>
      </w:r>
      <w:r>
        <w:t xml:space="preserve">.  </w:t>
      </w:r>
      <w:r w:rsidRPr="002C56F4">
        <w:t>The Department may revoke any permit issued by it if it finds that the permit holder or his agent:</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1</w:t>
      </w:r>
      <w:r w:rsidRPr="002C56F4">
        <w:t>)</w:t>
      </w:r>
      <w:r>
        <w:tab/>
      </w:r>
      <w:r w:rsidRPr="002C56F4">
        <w:t>Submitted false or inaccurate information in his application or operational reports.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2</w:t>
      </w:r>
      <w:r w:rsidRPr="002C56F4">
        <w:t>)</w:t>
      </w:r>
      <w:r>
        <w:tab/>
      </w:r>
      <w:r w:rsidRPr="002C56F4">
        <w:t>Has violated law, Department orders, rules or permit conditions.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3</w:t>
      </w:r>
      <w:r w:rsidRPr="002C56F4">
        <w:t>)</w:t>
      </w:r>
      <w:r>
        <w:tab/>
      </w:r>
      <w:r w:rsidRPr="002C56F4">
        <w:t>Has failed to submit operational reports or other information required by Department rules.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4</w:t>
      </w:r>
      <w:r w:rsidRPr="002C56F4">
        <w:t>)</w:t>
      </w:r>
      <w:r>
        <w:tab/>
      </w:r>
      <w:r w:rsidRPr="002C56F4">
        <w:t>Has refused lawful inspection under Section 403.091, F.S.</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d.</w:t>
      </w:r>
      <w:r w:rsidRPr="002C56F4">
        <w:tab/>
        <w:t>No revocation shall become effective except after notice is served by personal services, certified mail, or newspaper notice pursuant to Section 120.60(7), F.S., upon the person or persons named therein and a hearing held if requested within the time specified in the notice</w:t>
      </w:r>
      <w:r>
        <w:t xml:space="preserve">.  </w:t>
      </w:r>
      <w:r w:rsidRPr="002C56F4">
        <w:t>The notice shall specify the provision of the law, or rule alleged to be violated, or the permit condition or Department order alleged to be violated, and the facts alleged to constitute a violation thereof.</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B75A93" w:rsidRPr="007E784C" w:rsidRDefault="00B75A93" w:rsidP="00B75A93">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Pr>
          <w:b/>
        </w:rPr>
        <w:t>22</w:t>
      </w:r>
      <w:r w:rsidRPr="00C660BC">
        <w:rPr>
          <w:b/>
        </w:rPr>
        <w:t>.</w:t>
      </w:r>
      <w:r w:rsidRPr="002C56F4">
        <w:tab/>
      </w:r>
      <w:r w:rsidRPr="007E784C">
        <w:rPr>
          <w:b/>
          <w:szCs w:val="22"/>
        </w:rPr>
        <w:t xml:space="preserve">Not federally enforceable.  </w:t>
      </w:r>
      <w:r w:rsidRPr="007E784C">
        <w:rPr>
          <w:szCs w:val="22"/>
          <w:u w:val="single"/>
        </w:rPr>
        <w:t>Financial Responsibility</w:t>
      </w:r>
      <w:r w:rsidRPr="007E784C">
        <w:rPr>
          <w:szCs w:val="22"/>
        </w:rPr>
        <w:t>.  The Department may require an applicant to submit proof of financial responsibility and may require the applicant to post an appropriate bond to guarantee compliance with the law and Department rules.</w:t>
      </w:r>
      <w:r>
        <w:rPr>
          <w:szCs w:val="22"/>
        </w:rPr>
        <w:t xml:space="preserve">  </w:t>
      </w:r>
      <w:r w:rsidRPr="007E784C">
        <w:rPr>
          <w:szCs w:val="22"/>
        </w:rPr>
        <w:t>[Rule 62-4.110, F.A.C.]</w:t>
      </w:r>
    </w:p>
    <w:p w:rsidR="00B75A93" w:rsidRPr="002C56F4" w:rsidRDefault="00B75A93" w:rsidP="00B75A93">
      <w:pPr>
        <w:tabs>
          <w:tab w:val="left" w:pos="360"/>
          <w:tab w:val="left" w:pos="720"/>
          <w:tab w:val="left" w:pos="1080"/>
          <w:tab w:val="left" w:pos="1440"/>
          <w:tab w:val="left" w:pos="1800"/>
          <w:tab w:val="left" w:pos="2160"/>
        </w:tabs>
        <w:spacing w:line="240" w:lineRule="exact"/>
        <w:ind w:left="360" w:hanging="360"/>
      </w:pPr>
      <w:r w:rsidRPr="007E784C">
        <w:rPr>
          <w:b/>
        </w:rPr>
        <w:t>TV2</w:t>
      </w:r>
      <w:r>
        <w:rPr>
          <w:b/>
        </w:rPr>
        <w:t>3</w:t>
      </w:r>
      <w:r w:rsidRPr="007E784C">
        <w:rPr>
          <w:b/>
        </w:rPr>
        <w:t>.</w:t>
      </w:r>
      <w:r>
        <w:tab/>
      </w:r>
      <w:r w:rsidRPr="002C56F4">
        <w:rPr>
          <w:u w:val="single"/>
        </w:rPr>
        <w:t>Emissions Unit Reclassification</w:t>
      </w:r>
      <w:r w:rsidRPr="002C56F4">
        <w: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Any emissions unit whose operation permit has been revoked as provided for in Chapter 62</w:t>
      </w:r>
      <w:r>
        <w:t>-</w:t>
      </w:r>
      <w:r w:rsidRPr="002C56F4">
        <w:t>4, F.A.C., shall be deemed permanently shut down for purposes of Rule 62</w:t>
      </w:r>
      <w:r>
        <w:t>-</w:t>
      </w:r>
      <w:r w:rsidRPr="002C56F4">
        <w:t>212.500, F.A.C</w:t>
      </w:r>
      <w:r>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t>-</w:t>
      </w:r>
      <w:r w:rsidRPr="002C56F4">
        <w:t>4.090, F.A.C., and that the owner or operator intends to continue the emissions unit in operation, and either submits an application for an air operation permit or complies with permit transfer requirements, if applicable.</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4</w:t>
      </w:r>
      <w:r w:rsidRPr="00C660BC">
        <w:rPr>
          <w:b/>
        </w:rPr>
        <w:t>.</w:t>
      </w:r>
      <w:r w:rsidRPr="002C56F4">
        <w:tab/>
      </w:r>
      <w:r w:rsidRPr="002C56F4">
        <w:rPr>
          <w:u w:val="single"/>
        </w:rPr>
        <w:t>Transfer of Permits</w:t>
      </w:r>
      <w:r>
        <w:t xml:space="preserve">.  </w:t>
      </w:r>
      <w:r w:rsidRPr="002C56F4">
        <w:t>Per Rule 62-4.160(11), F.A.C., this permit is transferable only upon Department approval in accordance with Rule 62-4.120, F.A.C., as applicable</w:t>
      </w:r>
      <w:r>
        <w:t xml:space="preserve">.  </w:t>
      </w:r>
      <w:r w:rsidRPr="002C56F4">
        <w:t>The permittee shall be liable for any non-compliance of the permitted activity until the transfer is approved by the Department</w:t>
      </w:r>
      <w:r>
        <w:t xml:space="preserve">.  </w:t>
      </w:r>
      <w:r w:rsidRPr="002C56F4">
        <w:t xml:space="preserve">The permittee </w:t>
      </w:r>
      <w:r w:rsidRPr="002C56F4">
        <w:lastRenderedPageBreak/>
        <w:t>transferring the permit shall remain liable for corrective actions that may be required as a result of any violations occurring prior to the sale or legal transfer of the facility</w:t>
      </w:r>
      <w:r>
        <w:t xml:space="preserve">.  </w:t>
      </w:r>
      <w:r w:rsidRPr="002C56F4">
        <w:t>The permittee shall also comply with the requirements of Rule 62-210.300(7), F.A.C</w:t>
      </w:r>
      <w:r>
        <w:t xml:space="preserve">., and use DEP Form No. 62-210.900(7).  </w:t>
      </w:r>
      <w:r w:rsidRPr="002C56F4">
        <w:t>[Rules 62-4.160(11), 62-4.120, and 62-210.300(7),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5</w:t>
      </w:r>
      <w:r w:rsidRPr="00C660BC">
        <w:rPr>
          <w:b/>
        </w:rPr>
        <w:t>.</w:t>
      </w:r>
      <w:r>
        <w:tab/>
      </w:r>
      <w:r w:rsidRPr="002C56F4">
        <w:rPr>
          <w:u w:val="single"/>
        </w:rPr>
        <w:t>Rights</w:t>
      </w:r>
      <w:r>
        <w:t xml:space="preserve">.  </w:t>
      </w:r>
      <w:r w:rsidRPr="002C56F4">
        <w:t>As provided in Subsections 403.</w:t>
      </w:r>
      <w:r w:rsidRPr="002C56F4">
        <w:rPr>
          <w:szCs w:val="16"/>
        </w:rPr>
        <w:t>9</w:t>
      </w:r>
      <w:r w:rsidRPr="002C56F4">
        <w:t>87(</w:t>
      </w:r>
      <w:r w:rsidRPr="002C56F4">
        <w:rPr>
          <w:szCs w:val="16"/>
        </w:rPr>
        <w:t>6</w:t>
      </w:r>
      <w:r w:rsidRPr="002C56F4">
        <w:t>) and 403.722(5), F.S., the issuance of this permit does not convey any vested rights or any exclusive privileges</w:t>
      </w:r>
      <w:r>
        <w:t xml:space="preserve">.  </w:t>
      </w:r>
      <w:r w:rsidRPr="002C56F4">
        <w:t>Neither does it authorize any injury to public or private property or any invasion of personal rights, nor any infringement of federal, state, or local laws or regulations</w:t>
      </w:r>
      <w:r>
        <w:t xml:space="preserve">.  </w:t>
      </w:r>
      <w:r w:rsidRPr="002C56F4">
        <w:t>This permit is not a waiver of or approval of any other Department permit that may be required for other aspects of the total project which are not addressed in this permit</w:t>
      </w:r>
      <w:r>
        <w:t xml:space="preserve">.  </w:t>
      </w:r>
      <w:r w:rsidRPr="002C56F4">
        <w:t>[Rule 62-4.160(3),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6</w:t>
      </w:r>
      <w:r>
        <w:t>.</w:t>
      </w:r>
      <w:r>
        <w:tab/>
      </w:r>
      <w:r w:rsidRPr="002C56F4">
        <w:rPr>
          <w:u w:val="single"/>
        </w:rPr>
        <w:t>Title</w:t>
      </w:r>
      <w:r>
        <w:t xml:space="preserve">.  </w:t>
      </w:r>
      <w:r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t xml:space="preserve">.  </w:t>
      </w:r>
      <w:r w:rsidRPr="002C56F4">
        <w:t>Only the Trustees of the Internal Improvement Trust Fund may express State opinion as to title</w:t>
      </w:r>
      <w:r>
        <w:t xml:space="preserve">.  </w:t>
      </w:r>
      <w:r w:rsidRPr="002C56F4">
        <w:t>[Rule 62-4.160(4),  (F.A.C.]</w:t>
      </w:r>
    </w:p>
    <w:p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7</w:t>
      </w:r>
      <w:r w:rsidRPr="00C660BC">
        <w:rPr>
          <w:b/>
        </w:rPr>
        <w:t>.</w:t>
      </w:r>
      <w:r>
        <w:tab/>
      </w:r>
      <w:r w:rsidRPr="002C56F4">
        <w:rPr>
          <w:u w:val="single"/>
        </w:rPr>
        <w:t>Liability</w:t>
      </w:r>
      <w:r>
        <w:t xml:space="preserve">.  </w:t>
      </w:r>
      <w:r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t xml:space="preserve">. </w:t>
      </w:r>
      <w:r w:rsidRPr="002C56F4">
        <w:t>and Department rules, unless specifically authorized by an order from the Department.</w:t>
      </w:r>
      <w:r>
        <w:t xml:space="preserve">  </w:t>
      </w:r>
      <w:r w:rsidRPr="002C56F4">
        <w:t>[Rule 62-4.160(5), F.A.C.]</w:t>
      </w:r>
    </w:p>
    <w:p w:rsidR="00B75A93" w:rsidRPr="002C56F4" w:rsidRDefault="00B75A93" w:rsidP="00B75A93">
      <w:pPr>
        <w:tabs>
          <w:tab w:val="left" w:pos="360"/>
          <w:tab w:val="left" w:pos="720"/>
          <w:tab w:val="left" w:pos="1080"/>
          <w:tab w:val="left" w:pos="1440"/>
          <w:tab w:val="left" w:pos="1800"/>
          <w:tab w:val="left" w:pos="2160"/>
        </w:tabs>
        <w:spacing w:line="-240" w:lineRule="auto"/>
        <w:ind w:left="360" w:hanging="360"/>
      </w:pPr>
      <w:r w:rsidRPr="00C660BC">
        <w:rPr>
          <w:b/>
        </w:rPr>
        <w:t>TV2</w:t>
      </w:r>
      <w:r>
        <w:rPr>
          <w:b/>
        </w:rPr>
        <w:t>8</w:t>
      </w:r>
      <w:r w:rsidRPr="00C660BC">
        <w:rPr>
          <w:b/>
        </w:rPr>
        <w:t>.</w:t>
      </w:r>
      <w:r>
        <w:tab/>
      </w:r>
      <w:r w:rsidRPr="002C56F4">
        <w:rPr>
          <w:u w:val="single"/>
        </w:rPr>
        <w:t>Agreements</w:t>
      </w:r>
      <w:r>
        <w:t xml:space="preserve">.  </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a</w:t>
      </w:r>
      <w:r>
        <w:t>.</w:t>
      </w:r>
      <w:r>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t>,</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t xml:space="preserve">.  </w:t>
      </w:r>
      <w:r w:rsidRPr="002C56F4">
        <w:t>Reasonable time may depend on the nature of the concern being investigated.</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t xml:space="preserve">.  </w:t>
      </w:r>
      <w:r w:rsidRPr="002C56F4">
        <w:t>Such evidence shall only be used to the extent it is consistent with the Florida Rules of Civil Procedure and appropriate evidentiary rules.</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t xml:space="preserve">.  </w:t>
      </w:r>
    </w:p>
    <w:p w:rsidR="00B75A93" w:rsidRPr="002C56F4" w:rsidRDefault="00B75A93" w:rsidP="00B75A93">
      <w:pPr>
        <w:widowControl w:val="0"/>
        <w:tabs>
          <w:tab w:val="left" w:pos="360"/>
          <w:tab w:val="left" w:pos="720"/>
          <w:tab w:val="left" w:pos="1080"/>
          <w:tab w:val="left" w:pos="1440"/>
          <w:tab w:val="left" w:pos="1800"/>
          <w:tab w:val="left" w:pos="2160"/>
        </w:tabs>
        <w:spacing w:after="120"/>
      </w:pPr>
      <w:r w:rsidRPr="002C56F4">
        <w:tab/>
        <w:t>[Rules 62-4.160(7), (9), and (10), F.A.C.]</w:t>
      </w:r>
    </w:p>
    <w:p w:rsidR="00B75A93" w:rsidRPr="002C56F4" w:rsidRDefault="00B75A93" w:rsidP="00B75A93">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TV2</w:t>
      </w:r>
      <w:r>
        <w:rPr>
          <w:b/>
        </w:rPr>
        <w:t>9</w:t>
      </w:r>
      <w:r w:rsidRPr="00C660BC">
        <w:rPr>
          <w:b/>
        </w:rPr>
        <w:t>.</w:t>
      </w:r>
      <w:r>
        <w:tab/>
      </w:r>
      <w:r w:rsidRPr="002C56F4">
        <w:rPr>
          <w:u w:val="single"/>
        </w:rPr>
        <w:t>Permit</w:t>
      </w:r>
      <w:r>
        <w:t xml:space="preserve">.  </w:t>
      </w:r>
      <w:r w:rsidRPr="002C56F4">
        <w:t>The permittee shall keep this permit or a copy thereof at the work site of the permitted activity.</w:t>
      </w:r>
      <w:r>
        <w:t xml:space="preserve">  </w:t>
      </w:r>
      <w:r w:rsidRPr="002C56F4">
        <w:t>[Rule 62-4.160(12), F.A.C.]</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C660BC">
        <w:rPr>
          <w:b/>
        </w:rPr>
        <w:t>TV</w:t>
      </w:r>
      <w:r>
        <w:rPr>
          <w:b/>
        </w:rPr>
        <w:t>30</w:t>
      </w:r>
      <w:r w:rsidRPr="00C660BC">
        <w:rPr>
          <w:b/>
        </w:rPr>
        <w:t>.</w:t>
      </w:r>
      <w:r>
        <w:tab/>
      </w:r>
      <w:r w:rsidRPr="002C56F4">
        <w:rPr>
          <w:u w:val="single"/>
        </w:rPr>
        <w:t>Recordkeeping</w:t>
      </w:r>
      <w:r w:rsidRPr="001E4F55">
        <w: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a</w:t>
      </w:r>
      <w:r>
        <w:t>.</w:t>
      </w:r>
      <w:r w:rsidRPr="002C56F4">
        <w:tab/>
        <w:t>Upon request, the permittee shall furnish all records and plans required under Department rules</w:t>
      </w:r>
      <w:r>
        <w:t xml:space="preserve">.  </w:t>
      </w:r>
      <w:r w:rsidRPr="002C56F4">
        <w:t>During enforcement actions, the retention period for all records will be extended automatically unless otherwise stipulated by the Department.</w:t>
      </w:r>
    </w:p>
    <w:p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t xml:space="preserve">.  </w:t>
      </w:r>
      <w:r w:rsidRPr="002C56F4">
        <w:t xml:space="preserve">These </w:t>
      </w:r>
      <w:r w:rsidRPr="002C56F4">
        <w:lastRenderedPageBreak/>
        <w:t>materials shall be retained at least five (5) years from the date of the sample, measurement, report, or application unless otherwise specified by Department rule.</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t>c</w:t>
      </w:r>
      <w:r>
        <w:t>.</w:t>
      </w:r>
      <w:r w:rsidRPr="002C56F4">
        <w:tab/>
        <w:t>Records of monitoring information shall include:</w:t>
      </w:r>
    </w:p>
    <w:p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(1)</w:t>
      </w:r>
      <w:r w:rsidRPr="002C56F4">
        <w:tab/>
        <w:t>The date, exact place, and time of sampling or measurements, and the operating conditions at the time of sampling or measurement;</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(2)</w:t>
      </w:r>
      <w:r>
        <w:tab/>
      </w:r>
      <w:r w:rsidRPr="002C56F4">
        <w:t>The person responsible for performing the sampling or measurements;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(3)</w:t>
      </w:r>
      <w:r>
        <w:tab/>
      </w:r>
      <w:r w:rsidRPr="002C56F4">
        <w:t>The dates analyses were performed;</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(4)</w:t>
      </w:r>
      <w:r>
        <w:tab/>
      </w:r>
      <w:r w:rsidRPr="002C56F4">
        <w:t>The person and company that performed the analyses;</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(5)</w:t>
      </w:r>
      <w:r>
        <w:tab/>
      </w:r>
      <w:r w:rsidRPr="002C56F4">
        <w:t>The analytical techniques or methods used;</w:t>
      </w:r>
    </w:p>
    <w:p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(6)</w:t>
      </w:r>
      <w:r>
        <w:tab/>
      </w:r>
      <w:r w:rsidRPr="002C56F4">
        <w:t>The results of such analyses.</w:t>
      </w:r>
    </w:p>
    <w:p w:rsidR="00B75A93" w:rsidRDefault="00B75A93" w:rsidP="00B75A93">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62-213.440(1)(b)2.</w:t>
      </w:r>
      <w:r w:rsidRPr="002C56F4">
        <w:t>, F.A.C.]</w:t>
      </w:r>
    </w:p>
    <w:p w:rsidR="00B75A93" w:rsidRPr="00362586" w:rsidRDefault="00B75A93" w:rsidP="00B75A93">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Pr>
          <w:b/>
          <w:szCs w:val="16"/>
        </w:rPr>
        <w:t>31</w:t>
      </w:r>
      <w:r w:rsidRPr="00C660BC">
        <w:rPr>
          <w:b/>
          <w:szCs w:val="16"/>
        </w:rPr>
        <w:t>.</w:t>
      </w:r>
      <w:r w:rsidRPr="002C56F4">
        <w:rPr>
          <w:szCs w:val="16"/>
        </w:rPr>
        <w:tab/>
      </w:r>
      <w:r w:rsidRPr="002C56F4">
        <w:rPr>
          <w:szCs w:val="16"/>
          <w:u w:val="single"/>
        </w:rPr>
        <w:t>Emissions Computation</w:t>
      </w:r>
      <w:r>
        <w:rPr>
          <w:szCs w:val="16"/>
        </w:rPr>
        <w:t xml:space="preserve">.  </w:t>
      </w:r>
      <w:r w:rsidRPr="00B669C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B75A93" w:rsidRPr="00362586" w:rsidRDefault="00B75A93" w:rsidP="00B75A93">
      <w:pPr>
        <w:pStyle w:val="Default"/>
        <w:ind w:left="360"/>
        <w:jc w:val="both"/>
        <w:rPr>
          <w:sz w:val="22"/>
          <w:szCs w:val="22"/>
        </w:rPr>
      </w:pPr>
      <w:r w:rsidRPr="00B669CA">
        <w:rPr>
          <w:color w:val="auto"/>
          <w:sz w:val="22"/>
          <w:szCs w:val="20"/>
        </w:rPr>
        <w:t xml:space="preserve">For any of the purposes specified above, </w:t>
      </w:r>
      <w:r w:rsidRPr="00B669CA">
        <w:t>t</w:t>
      </w:r>
      <w:r w:rsidRPr="00362586">
        <w:rPr>
          <w:sz w:val="22"/>
          <w:szCs w:val="22"/>
        </w:rPr>
        <w:t>he owner or operator of a facility shall compute emissions in accordance with the requirements set forth in this subsection.</w:t>
      </w:r>
    </w:p>
    <w:p w:rsidR="00B75A93" w:rsidRPr="002C56F4" w:rsidRDefault="00B75A93" w:rsidP="00B75A93">
      <w:pPr>
        <w:tabs>
          <w:tab w:val="left" w:pos="360"/>
          <w:tab w:val="left" w:pos="720"/>
          <w:tab w:val="left" w:pos="1080"/>
          <w:tab w:val="left" w:pos="1440"/>
          <w:tab w:val="left" w:pos="1800"/>
          <w:tab w:val="left" w:pos="2160"/>
        </w:tabs>
        <w:ind w:left="720" w:hanging="720"/>
        <w:rPr>
          <w:szCs w:val="16"/>
        </w:rPr>
      </w:pPr>
      <w:r w:rsidRPr="002C56F4">
        <w:rPr>
          <w:szCs w:val="16"/>
        </w:rPr>
        <w:tab/>
        <w:t>a</w:t>
      </w:r>
      <w:r>
        <w:rPr>
          <w:szCs w:val="16"/>
        </w:rPr>
        <w:t>.</w:t>
      </w:r>
      <w:r w:rsidRPr="002C56F4">
        <w:rPr>
          <w:szCs w:val="16"/>
        </w:rPr>
        <w:tab/>
      </w:r>
      <w:r w:rsidRPr="00362586">
        <w:rPr>
          <w:i/>
          <w:szCs w:val="16"/>
        </w:rPr>
        <w:t>Basic Approach</w:t>
      </w:r>
      <w:r>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3</w:t>
      </w:r>
      <w:r>
        <w:rPr>
          <w:szCs w:val="16"/>
        </w:rPr>
        <w:t>)</w:t>
      </w:r>
      <w:r w:rsidRPr="002C56F4">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B75A93" w:rsidRPr="002C56F4" w:rsidRDefault="00B75A93" w:rsidP="00B75A93">
      <w:pPr>
        <w:tabs>
          <w:tab w:val="left" w:pos="360"/>
          <w:tab w:val="left" w:pos="720"/>
          <w:tab w:val="left" w:pos="1080"/>
          <w:tab w:val="left" w:pos="1440"/>
          <w:tab w:val="left" w:pos="1800"/>
          <w:tab w:val="left" w:pos="2160"/>
        </w:tabs>
        <w:rPr>
          <w:szCs w:val="16"/>
        </w:rPr>
      </w:pPr>
      <w:r>
        <w:rPr>
          <w:szCs w:val="16"/>
        </w:rPr>
        <w:tab/>
      </w:r>
      <w:r w:rsidRPr="002C56F4">
        <w:rPr>
          <w:szCs w:val="16"/>
        </w:rPr>
        <w:t>b</w:t>
      </w:r>
      <w:r>
        <w:rPr>
          <w:szCs w:val="16"/>
        </w:rPr>
        <w:t>.</w:t>
      </w:r>
      <w:r>
        <w:rPr>
          <w:szCs w:val="16"/>
        </w:rPr>
        <w:tab/>
      </w:r>
      <w:r w:rsidRPr="00362586">
        <w:rPr>
          <w:i/>
          <w:szCs w:val="16"/>
        </w:rPr>
        <w:t>Continuous Emissions Monitoring System (CEMS)</w:t>
      </w:r>
      <w:r w:rsidRPr="002C56F4">
        <w:rPr>
          <w:szCs w:val="16"/>
        </w:rPr>
        <w:t>.</w:t>
      </w:r>
    </w:p>
    <w:p w:rsidR="00B75A93" w:rsidRPr="002C56F4" w:rsidRDefault="00B75A93" w:rsidP="00B75A93">
      <w:pPr>
        <w:tabs>
          <w:tab w:val="left" w:pos="360"/>
          <w:tab w:val="left" w:pos="720"/>
          <w:tab w:val="left" w:pos="1080"/>
          <w:tab w:val="left" w:pos="1440"/>
          <w:tab w:val="left" w:pos="1800"/>
          <w:tab w:val="left" w:pos="2160"/>
        </w:tabs>
        <w:ind w:left="1080" w:hanging="360"/>
        <w:rPr>
          <w:szCs w:val="16"/>
        </w:rPr>
      </w:pPr>
      <w:r>
        <w:rPr>
          <w:szCs w:val="16"/>
        </w:rPr>
        <w:t>(</w:t>
      </w:r>
      <w:r w:rsidRPr="002C56F4">
        <w:rPr>
          <w:szCs w:val="16"/>
        </w:rPr>
        <w:t>1</w:t>
      </w:r>
      <w:r>
        <w:rPr>
          <w:szCs w:val="16"/>
        </w:rPr>
        <w:t>)</w:t>
      </w:r>
      <w:r>
        <w:rPr>
          <w:szCs w:val="16"/>
        </w:rPr>
        <w:tab/>
      </w:r>
      <w:r w:rsidRPr="002C56F4">
        <w:rPr>
          <w:szCs w:val="16"/>
        </w:rPr>
        <w:t>An owner or operator may use a CEMS to compute emissions of a pollutant for purposes of this rule provided:</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Pr>
          <w:szCs w:val="16"/>
        </w:rPr>
        <w:t>(</w:t>
      </w:r>
      <w:r w:rsidRPr="002C56F4">
        <w:rPr>
          <w:szCs w:val="16"/>
        </w:rPr>
        <w:t>a</w:t>
      </w:r>
      <w:r>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Pr>
          <w:szCs w:val="16"/>
        </w:rPr>
        <w:t>,</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The owner or operator demonstrates that the CEMS otherwise represents the most accurate means of computing emissions for purposes of this rule.</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Pr="002C56F4">
        <w:rPr>
          <w:szCs w:val="16"/>
        </w:rPr>
        <w:t>2</w:t>
      </w:r>
      <w:r>
        <w:rPr>
          <w:szCs w:val="16"/>
        </w:rPr>
        <w:t>)</w:t>
      </w:r>
      <w:r>
        <w:rPr>
          <w:szCs w:val="16"/>
        </w:rPr>
        <w:tab/>
      </w:r>
      <w:r w:rsidRPr="002C56F4">
        <w:rPr>
          <w:szCs w:val="16"/>
        </w:rPr>
        <w:t>Stack gas volumetric flow rates used with the CEMS to compute emissions shall be obtained by the most accurate of the following methods as demonstrated by the owner or operator:</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lastRenderedPageBreak/>
        <w:tab/>
      </w:r>
      <w:r w:rsidRPr="002C56F4">
        <w:rPr>
          <w:szCs w:val="16"/>
        </w:rPr>
        <w:tab/>
      </w:r>
      <w:r>
        <w:rPr>
          <w:szCs w:val="16"/>
        </w:rPr>
        <w:tab/>
        <w:t>(</w:t>
      </w:r>
      <w:r w:rsidRPr="002C56F4">
        <w:rPr>
          <w:szCs w:val="16"/>
        </w:rPr>
        <w:t>a</w:t>
      </w:r>
      <w:r>
        <w:rPr>
          <w:szCs w:val="16"/>
        </w:rPr>
        <w:t>)</w:t>
      </w:r>
      <w:r w:rsidRPr="002C56F4">
        <w:rPr>
          <w:szCs w:val="16"/>
        </w:rPr>
        <w:tab/>
        <w:t>A calibrated flowmeter that records data on a continuous basis, if available; or</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Pr="002C56F4">
        <w:rPr>
          <w:szCs w:val="16"/>
        </w:rPr>
        <w:t>b</w:t>
      </w:r>
      <w:r>
        <w:rPr>
          <w:szCs w:val="16"/>
        </w:rPr>
        <w:t>)</w:t>
      </w:r>
      <w:r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B75A93" w:rsidRPr="002C56F4" w:rsidRDefault="00B75A93" w:rsidP="00B75A93">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B75A93" w:rsidRPr="002C56F4" w:rsidRDefault="00B75A93" w:rsidP="00B75A93">
      <w:pPr>
        <w:tabs>
          <w:tab w:val="left" w:pos="360"/>
          <w:tab w:val="left" w:pos="720"/>
          <w:tab w:val="left" w:pos="1080"/>
          <w:tab w:val="left" w:pos="1440"/>
          <w:tab w:val="left" w:pos="1800"/>
          <w:tab w:val="left" w:pos="2160"/>
        </w:tabs>
        <w:ind w:left="720" w:hanging="360"/>
        <w:rPr>
          <w:szCs w:val="16"/>
        </w:rPr>
      </w:pPr>
      <w:r w:rsidRPr="002C56F4">
        <w:rPr>
          <w:szCs w:val="16"/>
        </w:rPr>
        <w:t>c</w:t>
      </w:r>
      <w:r>
        <w:rPr>
          <w:szCs w:val="16"/>
        </w:rPr>
        <w:t>.</w:t>
      </w:r>
      <w:r>
        <w:rPr>
          <w:szCs w:val="16"/>
        </w:rPr>
        <w:tab/>
      </w:r>
      <w:r w:rsidRPr="00362586">
        <w:rPr>
          <w:i/>
          <w:szCs w:val="16"/>
        </w:rPr>
        <w:t>Mass Balance Calculations.</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mass balance calculations to compute emissions of a pollutant for purposes of this rule provided the owner or operator:</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Demonstrates a means of validating the content of the pollutant that is contained in or created by all materials or fuels used in or at the emissions unit; and</w:t>
      </w:r>
      <w:r>
        <w:rPr>
          <w:szCs w:val="16"/>
        </w:rPr>
        <w:t>,</w:t>
      </w:r>
    </w:p>
    <w:p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Pr>
          <w:szCs w:val="16"/>
        </w:rPr>
        <w:tab/>
      </w:r>
      <w:r>
        <w:rPr>
          <w:szCs w:val="16"/>
        </w:rPr>
        <w:tab/>
        <w:t>(</w:t>
      </w:r>
      <w:r w:rsidRPr="002C56F4">
        <w:rPr>
          <w:szCs w:val="16"/>
        </w:rPr>
        <w:t>3</w:t>
      </w:r>
      <w:r>
        <w:rPr>
          <w:szCs w:val="16"/>
        </w:rPr>
        <w:t>)</w:t>
      </w:r>
      <w:r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B75A93" w:rsidRPr="00362586" w:rsidRDefault="00B75A93" w:rsidP="00B75A93">
      <w:pPr>
        <w:tabs>
          <w:tab w:val="left" w:pos="360"/>
          <w:tab w:val="left" w:pos="720"/>
          <w:tab w:val="left" w:pos="1080"/>
          <w:tab w:val="left" w:pos="1440"/>
          <w:tab w:val="left" w:pos="1800"/>
          <w:tab w:val="left" w:pos="2160"/>
        </w:tabs>
        <w:rPr>
          <w:i/>
          <w:szCs w:val="16"/>
        </w:rPr>
      </w:pPr>
      <w:r>
        <w:rPr>
          <w:szCs w:val="16"/>
        </w:rPr>
        <w:tab/>
      </w:r>
      <w:r w:rsidRPr="002C56F4">
        <w:rPr>
          <w:szCs w:val="16"/>
        </w:rPr>
        <w:t>d</w:t>
      </w:r>
      <w:r>
        <w:rPr>
          <w:szCs w:val="16"/>
        </w:rPr>
        <w:t>.</w:t>
      </w:r>
      <w:r>
        <w:rPr>
          <w:szCs w:val="16"/>
        </w:rPr>
        <w:tab/>
      </w:r>
      <w:r w:rsidRPr="00362586">
        <w:rPr>
          <w:i/>
          <w:szCs w:val="16"/>
        </w:rPr>
        <w:t>Emission Factors.</w:t>
      </w:r>
    </w:p>
    <w:p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Pr>
          <w:szCs w:val="16"/>
        </w:rPr>
        <w:t xml:space="preserve">.  </w:t>
      </w:r>
      <w:r w:rsidRPr="002C56F4">
        <w:rPr>
          <w:szCs w:val="16"/>
        </w:rPr>
        <w:t>An owner or operator using site-specific data to derive an emission factor, or set of factors, shall meet the following requirements.</w:t>
      </w:r>
    </w:p>
    <w:p w:rsidR="00B75A93" w:rsidRPr="002C56F4" w:rsidRDefault="00B75A93" w:rsidP="00B75A93">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a</w:t>
      </w:r>
      <w:r>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B75A93" w:rsidRPr="002C56F4" w:rsidRDefault="00B75A93" w:rsidP="00B75A93">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b</w:t>
      </w:r>
      <w:r>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Pr>
          <w:szCs w:val="16"/>
        </w:rPr>
        <w:t>(</w:t>
      </w:r>
      <w:r w:rsidRPr="002C56F4">
        <w:rPr>
          <w:szCs w:val="16"/>
        </w:rPr>
        <w:t>c</w:t>
      </w:r>
      <w:r>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Pr>
          <w:szCs w:val="16"/>
        </w:rPr>
        <w:t xml:space="preserve">.  </w:t>
      </w:r>
      <w:r w:rsidRPr="002C56F4">
        <w:rPr>
          <w:szCs w:val="16"/>
        </w:rPr>
        <w:t>If no directly-applicable emission factor is available, the owner or operator may use a factor based on a similar, but different, process.</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lastRenderedPageBreak/>
        <w:tab/>
      </w:r>
      <w:r w:rsidRPr="002C56F4">
        <w:rPr>
          <w:szCs w:val="16"/>
        </w:rPr>
        <w:t>e</w:t>
      </w:r>
      <w:r>
        <w:rPr>
          <w:szCs w:val="16"/>
        </w:rPr>
        <w:t>.</w:t>
      </w:r>
      <w:r>
        <w:rPr>
          <w:szCs w:val="16"/>
        </w:rPr>
        <w:tab/>
      </w:r>
      <w:r w:rsidRPr="006954D3">
        <w:rPr>
          <w:i/>
          <w:szCs w:val="16"/>
        </w:rPr>
        <w:t>Accounting for Emissions During Periods of Missing Data from CEMS, PEMS, or CPMS</w:t>
      </w:r>
      <w:r>
        <w:rPr>
          <w:szCs w:val="16"/>
        </w:rPr>
        <w:t xml:space="preserve">.  </w:t>
      </w:r>
      <w:r w:rsidRPr="002C56F4">
        <w:rPr>
          <w:szCs w:val="16"/>
        </w:rPr>
        <w:t>In computing the emissions of a pollutant, the owner or operator shall account for the emissions during periods of missing data from CEMS, PEMS, or CPMS using other site-specific data to generate a reasonable estimate of such emissions.</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f</w:t>
      </w:r>
      <w:r>
        <w:rPr>
          <w:szCs w:val="16"/>
        </w:rPr>
        <w:t>.</w:t>
      </w:r>
      <w:r w:rsidRPr="002C56F4">
        <w:rPr>
          <w:szCs w:val="16"/>
        </w:rPr>
        <w:tab/>
      </w:r>
      <w:r w:rsidRPr="006954D3">
        <w:rPr>
          <w:i/>
          <w:szCs w:val="16"/>
        </w:rPr>
        <w:t>Accounting for Emissions During Periods of Startup and Shutdown.</w:t>
      </w:r>
      <w:r>
        <w:rPr>
          <w:szCs w:val="16"/>
        </w:rPr>
        <w:t xml:space="preserve">  </w:t>
      </w:r>
      <w:r w:rsidRPr="002C56F4">
        <w:rPr>
          <w:szCs w:val="16"/>
        </w:rPr>
        <w:t>In computing the emissions of a pollutant, the owner or operator shall account for the emissions during periods of startup and shutdown of the emissions unit.</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Pr>
          <w:szCs w:val="16"/>
        </w:rPr>
        <w:t>.</w:t>
      </w:r>
      <w:r>
        <w:rPr>
          <w:szCs w:val="16"/>
        </w:rPr>
        <w:tab/>
      </w:r>
      <w:r w:rsidRPr="006954D3">
        <w:rPr>
          <w:i/>
          <w:szCs w:val="16"/>
        </w:rPr>
        <w:t>Fugitive Emissions.</w:t>
      </w:r>
      <w:r>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Pr>
          <w:szCs w:val="16"/>
        </w:rPr>
        <w:t>.</w:t>
      </w:r>
      <w:r>
        <w:rPr>
          <w:szCs w:val="16"/>
        </w:rPr>
        <w:tab/>
      </w:r>
      <w:r w:rsidRPr="006954D3">
        <w:rPr>
          <w:i/>
          <w:szCs w:val="16"/>
        </w:rPr>
        <w:t xml:space="preserve">Recordkeeping. </w:t>
      </w:r>
      <w:r>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B75A93" w:rsidRPr="00E05596" w:rsidRDefault="00B75A93" w:rsidP="00B75A93">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Pr>
          <w:szCs w:val="16"/>
        </w:rPr>
        <w:t>&amp;</w:t>
      </w:r>
      <w:r w:rsidRPr="00E05596">
        <w:rPr>
          <w:szCs w:val="16"/>
        </w:rPr>
        <w:t xml:space="preserve"> (2), F.A.C.]</w:t>
      </w:r>
    </w:p>
    <w:p w:rsidR="00B75A93" w:rsidRPr="002C56F4" w:rsidRDefault="00B75A93" w:rsidP="00B75A93">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w:t>
      </w:r>
      <w:r>
        <w:rPr>
          <w:b/>
        </w:rPr>
        <w:t>32</w:t>
      </w:r>
      <w:r>
        <w:t>.</w:t>
      </w:r>
      <w:r>
        <w:tab/>
      </w:r>
      <w:r w:rsidRPr="002C56F4">
        <w:rPr>
          <w:u w:val="single"/>
        </w:rPr>
        <w:t>Designation and Update</w:t>
      </w:r>
      <w:r>
        <w:t xml:space="preserve">.  </w:t>
      </w:r>
      <w:r w:rsidRPr="002C56F4">
        <w:t>The permittee shall designate and update a responsible official as required by Rule 62-213.202, F.A.C.</w:t>
      </w:r>
    </w:p>
    <w:p w:rsidR="00B75A93" w:rsidRPr="002C56F4" w:rsidRDefault="00B75A93" w:rsidP="00B75A93">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B75A93" w:rsidRPr="002C56F4"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Pr>
          <w:b/>
          <w:szCs w:val="16"/>
        </w:rPr>
        <w:t>33</w:t>
      </w:r>
      <w:r w:rsidRPr="00C660BC">
        <w:rPr>
          <w:b/>
          <w:szCs w:val="16"/>
        </w:rPr>
        <w:t>.</w:t>
      </w:r>
      <w:r w:rsidRPr="002C56F4">
        <w:rPr>
          <w:szCs w:val="16"/>
        </w:rPr>
        <w:tab/>
      </w:r>
      <w:r w:rsidRPr="002C56F4">
        <w:rPr>
          <w:szCs w:val="16"/>
          <w:u w:val="single"/>
        </w:rPr>
        <w:t>Asbestos</w:t>
      </w:r>
      <w:r>
        <w:rPr>
          <w:szCs w:val="16"/>
        </w:rPr>
        <w:t xml:space="preserve">.  </w:t>
      </w:r>
      <w:r w:rsidRPr="002C56F4">
        <w:rPr>
          <w:szCs w:val="16"/>
        </w:rPr>
        <w:t>This permit does not authorize any demolition or renovation of the facility or its parts or components which involves asbestos removal</w:t>
      </w:r>
      <w:r>
        <w:rPr>
          <w:szCs w:val="16"/>
        </w:rPr>
        <w:t xml:space="preserve">.  </w:t>
      </w:r>
      <w:r w:rsidRPr="002C56F4">
        <w:rPr>
          <w:szCs w:val="16"/>
        </w:rPr>
        <w:t>This permit does not constitute a waiver of any of the requirements of Chapter 62-257, F.A.C., and 40 CFR 61, Subpart M, National Emission Standard for Asbestos, adopted and incorporated by reference in Rule 62-204.800, F.A.C</w:t>
      </w:r>
      <w:r>
        <w:rPr>
          <w:szCs w:val="16"/>
        </w:rPr>
        <w:t xml:space="preserve">.  </w:t>
      </w:r>
      <w:r w:rsidRPr="002C56F4">
        <w:rPr>
          <w:szCs w:val="16"/>
        </w:rPr>
        <w:t>Compliance with Chapter 62-257, F.A.C., and 40 CFR 61, Subpart M, Section 61.145, is required for any asbestos demolition or renovation at the source</w:t>
      </w:r>
      <w:r>
        <w:rPr>
          <w:szCs w:val="16"/>
        </w:rPr>
        <w:t xml:space="preserve">.  </w:t>
      </w:r>
      <w:r w:rsidRPr="002C56F4">
        <w:rPr>
          <w:szCs w:val="16"/>
        </w:rPr>
        <w:t>[40 CFR 61; Rule 62-204.800, F.A.C.; and, Chapter 62-257, F.A.C.]</w:t>
      </w:r>
    </w:p>
    <w:p w:rsidR="00B75A93" w:rsidRPr="002C56F4"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TV3</w:t>
      </w:r>
      <w:r>
        <w:rPr>
          <w:b/>
          <w:szCs w:val="16"/>
        </w:rPr>
        <w:t>4</w:t>
      </w:r>
      <w:r w:rsidRPr="00C660BC">
        <w:rPr>
          <w:b/>
          <w:szCs w:val="16"/>
        </w:rPr>
        <w:t>.</w:t>
      </w:r>
      <w:r w:rsidRPr="002C56F4">
        <w:rPr>
          <w:szCs w:val="16"/>
        </w:rPr>
        <w:tab/>
      </w:r>
      <w:r w:rsidRPr="002C56F4">
        <w:rPr>
          <w:szCs w:val="16"/>
          <w:u w:val="single"/>
        </w:rPr>
        <w:t>Refrigerant Requirements</w:t>
      </w:r>
      <w:r>
        <w:rPr>
          <w:szCs w:val="16"/>
        </w:rPr>
        <w:t xml:space="preserve">.  </w:t>
      </w:r>
      <w:r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Pr>
          <w:szCs w:val="16"/>
        </w:rPr>
        <w:t xml:space="preserve">.  </w:t>
      </w:r>
    </w:p>
    <w:p w:rsidR="00B75A93" w:rsidRPr="002C56F4"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pPr>
      <w:r w:rsidRPr="00C660BC">
        <w:rPr>
          <w:b/>
          <w:szCs w:val="16"/>
        </w:rPr>
        <w:t>TV3</w:t>
      </w:r>
      <w:r>
        <w:rPr>
          <w:b/>
          <w:szCs w:val="16"/>
        </w:rPr>
        <w:t>5</w:t>
      </w:r>
      <w:r w:rsidRPr="00C660BC">
        <w:rPr>
          <w:b/>
          <w:szCs w:val="16"/>
        </w:rPr>
        <w:t>.</w:t>
      </w:r>
      <w:r w:rsidRPr="002C56F4">
        <w:rPr>
          <w:szCs w:val="16"/>
        </w:rPr>
        <w:tab/>
      </w:r>
      <w:r w:rsidRPr="002C56F4">
        <w:rPr>
          <w:szCs w:val="16"/>
          <w:u w:val="single"/>
        </w:rPr>
        <w:t>Open Burning Prohibited</w:t>
      </w:r>
      <w:r>
        <w:rPr>
          <w:szCs w:val="16"/>
        </w:rPr>
        <w:t xml:space="preserve">.  </w:t>
      </w:r>
      <w:r w:rsidRPr="002C56F4">
        <w:rPr>
          <w:szCs w:val="16"/>
        </w:rPr>
        <w:t>Unless otherwise authorized by Rule 62-296.320</w:t>
      </w:r>
      <w:r>
        <w:rPr>
          <w:szCs w:val="16"/>
        </w:rPr>
        <w:t>(3)</w:t>
      </w:r>
      <w:r w:rsidRPr="002C56F4">
        <w:rPr>
          <w:szCs w:val="16"/>
        </w:rPr>
        <w:t xml:space="preserve"> or Chapter 62-256, F.A.C., open burning is prohibited</w:t>
      </w:r>
      <w:r>
        <w:rPr>
          <w:szCs w:val="16"/>
        </w:rPr>
        <w:t xml:space="preserve">.  </w:t>
      </w:r>
    </w:p>
    <w:p w:rsidR="00B52591" w:rsidRDefault="00B52591"/>
    <w:p w:rsidR="00F61F2C" w:rsidRDefault="00F61F2C"/>
    <w:p w:rsidR="00981F84" w:rsidRDefault="00981F84">
      <w:pPr>
        <w:sectPr w:rsidR="00981F84" w:rsidSect="00562877">
          <w:headerReference w:type="default" r:id="rId37"/>
          <w:footerReference w:type="default" r:id="rId38"/>
          <w:pgSz w:w="12240" w:h="15840" w:code="1"/>
          <w:pgMar w:top="720" w:right="1080" w:bottom="720" w:left="1080" w:header="720" w:footer="576" w:gutter="0"/>
          <w:paperSrc w:first="4" w:other="4"/>
          <w:pgNumType w:start="1"/>
          <w:cols w:space="720"/>
        </w:sectPr>
      </w:pPr>
    </w:p>
    <w:p w:rsidR="00C445AF" w:rsidRDefault="00C445AF"/>
    <w:p w:rsidR="00C445AF" w:rsidRDefault="00C445AF">
      <w:r>
        <w:t>The following attachments are included for convenient reference:</w:t>
      </w:r>
    </w:p>
    <w:p w:rsidR="00C445AF" w:rsidRDefault="00C445AF"/>
    <w:p w:rsidR="004F3821" w:rsidRDefault="004F3821" w:rsidP="004F3821">
      <w:pPr>
        <w:tabs>
          <w:tab w:val="left" w:pos="360"/>
          <w:tab w:val="left" w:pos="720"/>
          <w:tab w:val="left" w:pos="1080"/>
          <w:tab w:val="left" w:pos="1440"/>
        </w:tabs>
      </w:pPr>
      <w:r>
        <w:t xml:space="preserve">Figure 1,  Summary Report-Gaseous and Opacity Excess Emission and </w:t>
      </w:r>
    </w:p>
    <w:p w:rsidR="004F3821" w:rsidRDefault="004F3821" w:rsidP="004F3821">
      <w:pPr>
        <w:tabs>
          <w:tab w:val="left" w:pos="360"/>
          <w:tab w:val="left" w:pos="720"/>
          <w:tab w:val="left" w:pos="1080"/>
          <w:tab w:val="left" w:pos="1440"/>
        </w:tabs>
      </w:pPr>
      <w:r>
        <w:tab/>
      </w:r>
      <w:r>
        <w:tab/>
        <w:t xml:space="preserve">   Monitoring System Performance (40 CFR 60, July, 1996).  </w:t>
      </w:r>
    </w:p>
    <w:p w:rsidR="00C445AF" w:rsidRDefault="00C445AF">
      <w:r>
        <w:t xml:space="preserve">Table H, Permit </w:t>
      </w:r>
      <w:r w:rsidR="00FE7F4E">
        <w:t>History</w:t>
      </w:r>
      <w:r w:rsidR="004F3821">
        <w:t>.</w:t>
      </w:r>
    </w:p>
    <w:p w:rsidR="00C445AF" w:rsidRDefault="00C445AF"/>
    <w:p w:rsidR="00C445AF" w:rsidRDefault="00C445AF"/>
    <w:p w:rsidR="00C82E72" w:rsidRDefault="00C82E72">
      <w:pPr>
        <w:sectPr w:rsidR="00C82E72" w:rsidSect="00E00BFE">
          <w:headerReference w:type="default" r:id="rId39"/>
          <w:footerReference w:type="default" r:id="rId40"/>
          <w:pgSz w:w="12240" w:h="15840"/>
          <w:pgMar w:top="1440" w:right="1080" w:bottom="1440" w:left="1080" w:header="720" w:footer="720" w:gutter="0"/>
          <w:pgNumType w:start="1"/>
          <w:cols w:space="720"/>
        </w:sectPr>
      </w:pPr>
    </w:p>
    <w:p w:rsidR="00C82E72" w:rsidRDefault="00C82E72" w:rsidP="00C82E72">
      <w:pPr>
        <w:ind w:left="504" w:hanging="504"/>
        <w:jc w:val="both"/>
        <w:rPr>
          <w:sz w:val="20"/>
        </w:rPr>
      </w:pPr>
      <w:r>
        <w:rPr>
          <w:sz w:val="20"/>
        </w:rPr>
        <w:lastRenderedPageBreak/>
        <w:t>[Note: This form is referenced in 40 CFR 60.7, Subpart A-General Provisions]</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Pollutant </w:t>
      </w:r>
      <w:r>
        <w:rPr>
          <w:i/>
          <w:sz w:val="20"/>
        </w:rPr>
        <w:t>(Circle One)</w:t>
      </w:r>
      <w:r>
        <w:rPr>
          <w:sz w:val="20"/>
        </w:rPr>
        <w:t>:</w:t>
      </w:r>
      <w:r>
        <w:rPr>
          <w:sz w:val="20"/>
        </w:rPr>
        <w:tab/>
        <w:t>SO</w:t>
      </w:r>
      <w:r>
        <w:rPr>
          <w:sz w:val="20"/>
          <w:vertAlign w:val="subscript"/>
        </w:rPr>
        <w:t>2</w:t>
      </w:r>
      <w:r>
        <w:rPr>
          <w:sz w:val="20"/>
        </w:rPr>
        <w:tab/>
      </w:r>
      <w:r>
        <w:rPr>
          <w:sz w:val="20"/>
        </w:rPr>
        <w:tab/>
        <w:t>NO</w:t>
      </w:r>
      <w:r>
        <w:rPr>
          <w:sz w:val="20"/>
          <w:vertAlign w:val="subscript"/>
        </w:rPr>
        <w:t>X</w:t>
      </w:r>
      <w:r>
        <w:rPr>
          <w:sz w:val="20"/>
        </w:rPr>
        <w:tab/>
        <w:t>TRS</w:t>
      </w:r>
      <w:r>
        <w:rPr>
          <w:sz w:val="20"/>
        </w:rPr>
        <w:tab/>
        <w:t>H</w:t>
      </w:r>
      <w:r>
        <w:rPr>
          <w:sz w:val="20"/>
          <w:vertAlign w:val="subscript"/>
        </w:rPr>
        <w:t>2</w:t>
      </w:r>
      <w:r>
        <w:rPr>
          <w:sz w:val="20"/>
        </w:rPr>
        <w:t>S</w:t>
      </w:r>
      <w:r>
        <w:rPr>
          <w:sz w:val="20"/>
        </w:rPr>
        <w:tab/>
      </w:r>
      <w:r>
        <w:rPr>
          <w:sz w:val="20"/>
        </w:rPr>
        <w:tab/>
        <w:t>CO</w:t>
      </w:r>
      <w:r>
        <w:rPr>
          <w:sz w:val="20"/>
        </w:rPr>
        <w:tab/>
      </w:r>
      <w:r>
        <w:rPr>
          <w:sz w:val="20"/>
        </w:rPr>
        <w:tab/>
        <w:t>Opacity</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Reporting period dates:   From ________________________    to 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Company:   _____________________________________________________________________________________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Emission Limitation:   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Address:   ______________________________________________________________________________________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Monitor Manufacturer:   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                  Model No.:   ___________________________________________________________________________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Date of Latest CMS Certification or Audit:   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Process Unit(s) Description:   _______________________________________________________________________</w:t>
      </w:r>
    </w:p>
    <w:p w:rsidR="00C82E72" w:rsidRDefault="00C82E72" w:rsidP="00C82E72">
      <w:pPr>
        <w:ind w:left="504" w:hanging="504"/>
        <w:jc w:val="both"/>
        <w:rPr>
          <w:sz w:val="20"/>
        </w:rPr>
      </w:pPr>
    </w:p>
    <w:p w:rsidR="00C82E72" w:rsidRDefault="00C82E72" w:rsidP="00C82E72">
      <w:pPr>
        <w:ind w:left="504" w:hanging="504"/>
        <w:jc w:val="both"/>
        <w:rPr>
          <w:sz w:val="20"/>
        </w:rPr>
      </w:pPr>
      <w:r>
        <w:rPr>
          <w:sz w:val="20"/>
        </w:rPr>
        <w:t xml:space="preserve">Total source operating time in reporting period </w:t>
      </w:r>
      <w:r>
        <w:rPr>
          <w:sz w:val="20"/>
          <w:vertAlign w:val="superscript"/>
        </w:rPr>
        <w:t>1</w:t>
      </w:r>
      <w:r>
        <w:rPr>
          <w:sz w:val="20"/>
        </w:rPr>
        <w:t>:   ____________________________</w:t>
      </w:r>
    </w:p>
    <w:p w:rsidR="00C82E72" w:rsidRDefault="00C82E72" w:rsidP="00C82E72">
      <w:pPr>
        <w:ind w:left="504" w:hanging="504"/>
        <w:jc w:val="both"/>
        <w:rPr>
          <w:sz w:val="20"/>
        </w:rPr>
      </w:pPr>
    </w:p>
    <w:tbl>
      <w:tblPr>
        <w:tblW w:w="10080" w:type="dxa"/>
        <w:tblInd w:w="108" w:type="dxa"/>
        <w:tblLayout w:type="fixed"/>
        <w:tblLook w:val="0000"/>
      </w:tblPr>
      <w:tblGrid>
        <w:gridCol w:w="4950"/>
        <w:gridCol w:w="5130"/>
      </w:tblGrid>
      <w:tr w:rsidR="00C82E72" w:rsidTr="004B0E5C">
        <w:tc>
          <w:tcPr>
            <w:tcW w:w="4950" w:type="dxa"/>
            <w:tcBorders>
              <w:top w:val="single" w:sz="6" w:space="0" w:color="auto"/>
              <w:left w:val="single" w:sz="6" w:space="0" w:color="auto"/>
              <w:bottom w:val="single" w:sz="6" w:space="0" w:color="auto"/>
              <w:right w:val="single" w:sz="6" w:space="0" w:color="auto"/>
            </w:tcBorders>
          </w:tcPr>
          <w:p w:rsidR="00C82E72" w:rsidRDefault="00C82E72" w:rsidP="004B0E5C">
            <w:pPr>
              <w:spacing w:line="280" w:lineRule="atLeast"/>
              <w:jc w:val="both"/>
              <w:rPr>
                <w:b/>
                <w:sz w:val="20"/>
              </w:rPr>
            </w:pPr>
            <w:r>
              <w:rPr>
                <w:b/>
                <w:sz w:val="20"/>
              </w:rPr>
              <w:t xml:space="preserve">Emission data summary </w:t>
            </w:r>
            <w:r>
              <w:rPr>
                <w:sz w:val="20"/>
                <w:vertAlign w:val="superscript"/>
              </w:rPr>
              <w:t>1</w:t>
            </w:r>
          </w:p>
        </w:tc>
        <w:tc>
          <w:tcPr>
            <w:tcW w:w="5130" w:type="dxa"/>
            <w:tcBorders>
              <w:top w:val="single" w:sz="6" w:space="0" w:color="auto"/>
              <w:left w:val="nil"/>
              <w:bottom w:val="single" w:sz="6" w:space="0" w:color="auto"/>
              <w:right w:val="single" w:sz="6" w:space="0" w:color="auto"/>
            </w:tcBorders>
          </w:tcPr>
          <w:p w:rsidR="00C82E72" w:rsidRDefault="00C82E72" w:rsidP="004B0E5C">
            <w:pPr>
              <w:spacing w:line="280" w:lineRule="atLeast"/>
              <w:jc w:val="both"/>
              <w:rPr>
                <w:b/>
                <w:sz w:val="20"/>
              </w:rPr>
            </w:pPr>
            <w:r>
              <w:rPr>
                <w:b/>
                <w:sz w:val="20"/>
              </w:rPr>
              <w:t xml:space="preserve">CMS performance summary </w:t>
            </w:r>
            <w:r>
              <w:rPr>
                <w:sz w:val="20"/>
                <w:vertAlign w:val="superscript"/>
              </w:rPr>
              <w:t>1</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1.  Duration of excess emissions in reporting period due to:</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1.  CMS downtime in reporting period due to:</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a. Startup/shutdown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a.  Monitor equipment malfunctions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b. Control equipment problems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b.  Non-Monitor equipment malfunctions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c. Process problems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c.  Quality assurance calibration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d. Other known causes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d.  Other known causes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 xml:space="preserve">   e. Unknown causes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 xml:space="preserve">   e.  Unknown causes ............................................... ____</w:t>
            </w:r>
          </w:p>
        </w:tc>
      </w:tr>
      <w:tr w:rsidR="00C82E72" w:rsidTr="004B0E5C">
        <w:tc>
          <w:tcPr>
            <w:tcW w:w="4950" w:type="dxa"/>
            <w:tcBorders>
              <w:left w:val="single" w:sz="6" w:space="0" w:color="auto"/>
              <w:right w:val="single" w:sz="6" w:space="0" w:color="auto"/>
            </w:tcBorders>
          </w:tcPr>
          <w:p w:rsidR="00C82E72" w:rsidRDefault="00C82E72" w:rsidP="004B0E5C">
            <w:pPr>
              <w:spacing w:line="260" w:lineRule="atLeast"/>
              <w:jc w:val="both"/>
              <w:rPr>
                <w:sz w:val="20"/>
              </w:rPr>
            </w:pPr>
            <w:r>
              <w:rPr>
                <w:sz w:val="20"/>
              </w:rPr>
              <w:t>2.  Total duration of excess emissions .................. ____</w:t>
            </w:r>
          </w:p>
        </w:tc>
        <w:tc>
          <w:tcPr>
            <w:tcW w:w="5130" w:type="dxa"/>
            <w:tcBorders>
              <w:left w:val="nil"/>
              <w:right w:val="single" w:sz="6" w:space="0" w:color="auto"/>
            </w:tcBorders>
          </w:tcPr>
          <w:p w:rsidR="00C82E72" w:rsidRDefault="00C82E72" w:rsidP="004B0E5C">
            <w:pPr>
              <w:spacing w:line="260" w:lineRule="atLeast"/>
              <w:jc w:val="both"/>
              <w:rPr>
                <w:sz w:val="20"/>
              </w:rPr>
            </w:pPr>
            <w:r>
              <w:rPr>
                <w:sz w:val="20"/>
              </w:rPr>
              <w:t>2.  Total CMS Downtime ......................................... ____</w:t>
            </w:r>
          </w:p>
        </w:tc>
      </w:tr>
      <w:tr w:rsidR="00C82E72" w:rsidTr="004B0E5C">
        <w:tc>
          <w:tcPr>
            <w:tcW w:w="4950" w:type="dxa"/>
            <w:tcBorders>
              <w:left w:val="single" w:sz="6" w:space="0" w:color="auto"/>
              <w:bottom w:val="single" w:sz="6" w:space="0" w:color="auto"/>
              <w:right w:val="single" w:sz="6" w:space="0" w:color="auto"/>
            </w:tcBorders>
          </w:tcPr>
          <w:p w:rsidR="00C82E72" w:rsidRDefault="00C82E72" w:rsidP="004B0E5C">
            <w:pPr>
              <w:spacing w:line="260" w:lineRule="atLeast"/>
              <w:jc w:val="both"/>
              <w:rPr>
                <w:sz w:val="20"/>
              </w:rPr>
            </w:pPr>
            <w:r>
              <w:rPr>
                <w:sz w:val="20"/>
              </w:rPr>
              <w:t>3.  Total duration of excess  emissions x (100) / [Total          source operating time] .......................................... ____ %</w:t>
            </w:r>
            <w:r>
              <w:rPr>
                <w:sz w:val="20"/>
                <w:vertAlign w:val="superscript"/>
              </w:rPr>
              <w:t>2</w:t>
            </w:r>
          </w:p>
        </w:tc>
        <w:tc>
          <w:tcPr>
            <w:tcW w:w="5130" w:type="dxa"/>
            <w:tcBorders>
              <w:left w:val="nil"/>
              <w:bottom w:val="single" w:sz="6" w:space="0" w:color="auto"/>
              <w:right w:val="single" w:sz="6" w:space="0" w:color="auto"/>
            </w:tcBorders>
          </w:tcPr>
          <w:p w:rsidR="00C82E72" w:rsidRDefault="00C82E72" w:rsidP="004B0E5C">
            <w:pPr>
              <w:spacing w:line="260" w:lineRule="atLeast"/>
              <w:jc w:val="both"/>
              <w:rPr>
                <w:sz w:val="20"/>
              </w:rPr>
            </w:pPr>
            <w:r>
              <w:rPr>
                <w:sz w:val="20"/>
              </w:rPr>
              <w:t>3.  [Total CMS Downtime] x (100) / [Total source operating time] ............................................……………......... ____ %</w:t>
            </w:r>
            <w:r>
              <w:rPr>
                <w:sz w:val="20"/>
                <w:vertAlign w:val="superscript"/>
              </w:rPr>
              <w:t>2</w:t>
            </w:r>
          </w:p>
        </w:tc>
      </w:tr>
    </w:tbl>
    <w:p w:rsidR="00C82E72" w:rsidRDefault="00C82E72" w:rsidP="00C82E72">
      <w:pPr>
        <w:ind w:hanging="504"/>
        <w:jc w:val="both"/>
        <w:rPr>
          <w:sz w:val="20"/>
        </w:rPr>
      </w:pPr>
    </w:p>
    <w:p w:rsidR="00C82E72" w:rsidRDefault="00C82E72" w:rsidP="00C82E72">
      <w:pPr>
        <w:ind w:left="504" w:hanging="504"/>
        <w:jc w:val="both"/>
        <w:rPr>
          <w:sz w:val="20"/>
        </w:rPr>
      </w:pPr>
      <w:r>
        <w:rPr>
          <w:sz w:val="20"/>
          <w:vertAlign w:val="superscript"/>
        </w:rPr>
        <w:t>1</w:t>
      </w:r>
      <w:r>
        <w:rPr>
          <w:sz w:val="20"/>
        </w:rPr>
        <w:tab/>
        <w:t xml:space="preserve">For opacity, record all times in minutes. For gases, record all times in hours.   </w:t>
      </w:r>
    </w:p>
    <w:p w:rsidR="00C82E72" w:rsidRDefault="00C82E72" w:rsidP="00C82E72">
      <w:pPr>
        <w:ind w:left="504" w:hanging="504"/>
        <w:jc w:val="both"/>
        <w:rPr>
          <w:sz w:val="20"/>
        </w:rPr>
      </w:pPr>
      <w:r>
        <w:rPr>
          <w:sz w:val="20"/>
          <w:vertAlign w:val="superscript"/>
        </w:rPr>
        <w:t>2</w:t>
      </w:r>
      <w:r>
        <w:rPr>
          <w:sz w:val="20"/>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C82E72" w:rsidRDefault="00C82E72" w:rsidP="00C82E72">
      <w:pPr>
        <w:ind w:left="504" w:hanging="504"/>
        <w:jc w:val="both"/>
        <w:rPr>
          <w:sz w:val="20"/>
        </w:rPr>
      </w:pPr>
    </w:p>
    <w:p w:rsidR="00C82E72" w:rsidRDefault="00C82E72" w:rsidP="00C82E72">
      <w:pPr>
        <w:jc w:val="both"/>
        <w:rPr>
          <w:i/>
          <w:sz w:val="20"/>
        </w:rPr>
      </w:pPr>
      <w:r>
        <w:rPr>
          <w:i/>
          <w:sz w:val="20"/>
          <w:u w:val="single"/>
        </w:rPr>
        <w:t>Note</w:t>
      </w:r>
      <w:r>
        <w:rPr>
          <w:i/>
          <w:sz w:val="20"/>
        </w:rPr>
        <w:t>:  On a separate page, describe any changes since the last in CMS, process or controls.</w:t>
      </w:r>
    </w:p>
    <w:p w:rsidR="00C82E72" w:rsidRDefault="00C82E72" w:rsidP="00C82E72">
      <w:pPr>
        <w:jc w:val="both"/>
        <w:rPr>
          <w:sz w:val="20"/>
        </w:rPr>
      </w:pPr>
    </w:p>
    <w:p w:rsidR="00C82E72" w:rsidRDefault="00C82E72" w:rsidP="00C82E72">
      <w:pPr>
        <w:jc w:val="both"/>
        <w:rPr>
          <w:sz w:val="20"/>
        </w:rPr>
      </w:pPr>
      <w:r>
        <w:rPr>
          <w:sz w:val="20"/>
        </w:rPr>
        <w:t xml:space="preserve">I </w:t>
      </w:r>
      <w:r>
        <w:rPr>
          <w:sz w:val="20"/>
          <w:u w:val="single"/>
        </w:rPr>
        <w:t>certify</w:t>
      </w:r>
      <w:r>
        <w:rPr>
          <w:sz w:val="20"/>
        </w:rPr>
        <w:t xml:space="preserve"> that the information contained in this report is true, accurate, and complete.</w:t>
      </w:r>
    </w:p>
    <w:p w:rsidR="00C82E72" w:rsidRDefault="00C82E72" w:rsidP="00C82E72">
      <w:pPr>
        <w:ind w:left="1008" w:hanging="504"/>
        <w:jc w:val="both"/>
        <w:rPr>
          <w:sz w:val="20"/>
        </w:rPr>
      </w:pPr>
    </w:p>
    <w:p w:rsidR="00C82E72" w:rsidRDefault="00C82E72" w:rsidP="00C82E72">
      <w:pPr>
        <w:ind w:left="504" w:hanging="504"/>
        <w:jc w:val="both"/>
        <w:rPr>
          <w:sz w:val="20"/>
        </w:rPr>
      </w:pPr>
      <w:r>
        <w:rPr>
          <w:i/>
          <w:sz w:val="20"/>
        </w:rPr>
        <w:t>Name</w:t>
      </w:r>
      <w:r>
        <w:rPr>
          <w:sz w:val="20"/>
        </w:rPr>
        <w:t>:  _________________________________________________________</w:t>
      </w:r>
    </w:p>
    <w:p w:rsidR="00C82E72" w:rsidRPr="005066DC" w:rsidRDefault="00C82E72" w:rsidP="00C82E72">
      <w:pPr>
        <w:ind w:left="504" w:hanging="504"/>
        <w:jc w:val="both"/>
        <w:rPr>
          <w:sz w:val="16"/>
          <w:szCs w:val="16"/>
        </w:rPr>
      </w:pPr>
    </w:p>
    <w:p w:rsidR="00C82E72" w:rsidRPr="005066DC" w:rsidRDefault="00C82E72" w:rsidP="00C82E72">
      <w:pPr>
        <w:ind w:left="504" w:hanging="504"/>
        <w:jc w:val="both"/>
        <w:rPr>
          <w:sz w:val="16"/>
          <w:szCs w:val="16"/>
        </w:rPr>
      </w:pPr>
    </w:p>
    <w:p w:rsidR="00C82E72" w:rsidRDefault="00C82E72" w:rsidP="00C82E72">
      <w:pPr>
        <w:ind w:left="504" w:hanging="504"/>
        <w:jc w:val="both"/>
        <w:rPr>
          <w:sz w:val="20"/>
        </w:rPr>
      </w:pPr>
      <w:r>
        <w:rPr>
          <w:i/>
          <w:sz w:val="20"/>
        </w:rPr>
        <w:t>Signature</w:t>
      </w:r>
      <w:r>
        <w:rPr>
          <w:sz w:val="20"/>
        </w:rPr>
        <w:t xml:space="preserve">:  _________________________________________________________ </w:t>
      </w:r>
      <w:r>
        <w:rPr>
          <w:i/>
          <w:sz w:val="20"/>
        </w:rPr>
        <w:t>Date</w:t>
      </w:r>
      <w:r>
        <w:rPr>
          <w:sz w:val="20"/>
        </w:rPr>
        <w:t>:  ___________________</w:t>
      </w:r>
    </w:p>
    <w:p w:rsidR="00C82E72" w:rsidRPr="005066DC" w:rsidRDefault="00C82E72" w:rsidP="00C82E72">
      <w:pPr>
        <w:ind w:left="504" w:hanging="504"/>
        <w:jc w:val="both"/>
        <w:rPr>
          <w:sz w:val="16"/>
          <w:szCs w:val="16"/>
        </w:rPr>
      </w:pPr>
    </w:p>
    <w:p w:rsidR="00C82E72" w:rsidRPr="005066DC" w:rsidRDefault="00C82E72" w:rsidP="00C82E72">
      <w:pPr>
        <w:ind w:left="504" w:hanging="504"/>
        <w:jc w:val="both"/>
        <w:rPr>
          <w:sz w:val="16"/>
          <w:szCs w:val="16"/>
        </w:rPr>
      </w:pPr>
    </w:p>
    <w:p w:rsidR="00C82E72" w:rsidRDefault="00C82E72" w:rsidP="00C82E72">
      <w:r>
        <w:rPr>
          <w:i/>
          <w:sz w:val="20"/>
        </w:rPr>
        <w:t>Title</w:t>
      </w:r>
      <w:r>
        <w:rPr>
          <w:sz w:val="20"/>
        </w:rPr>
        <w:t>:  _________________________________________________________</w:t>
      </w:r>
    </w:p>
    <w:p w:rsidR="00C445AF" w:rsidRDefault="00C445AF"/>
    <w:p w:rsidR="00C445AF" w:rsidRDefault="00C445AF">
      <w:pPr>
        <w:sectPr w:rsidR="00C445AF" w:rsidSect="00E00BFE">
          <w:headerReference w:type="default" r:id="rId41"/>
          <w:footerReference w:type="default" r:id="rId42"/>
          <w:pgSz w:w="12240" w:h="15840"/>
          <w:pgMar w:top="1440" w:right="1080" w:bottom="1440" w:left="1080" w:header="720" w:footer="720" w:gutter="0"/>
          <w:pgNumType w:start="1"/>
          <w:cols w:space="720"/>
        </w:sectPr>
      </w:pPr>
    </w:p>
    <w:p w:rsidR="00D74154" w:rsidRPr="00A979A4" w:rsidRDefault="00D74154" w:rsidP="00D74154">
      <w:pPr>
        <w:rPr>
          <w:rFonts w:ascii="Book Antiqua" w:hAnsi="Book Antiqua"/>
          <w:b/>
          <w:szCs w:val="22"/>
        </w:rPr>
      </w:pPr>
    </w:p>
    <w:tbl>
      <w:tblPr>
        <w:tblW w:w="0" w:type="auto"/>
        <w:tblInd w:w="108" w:type="dxa"/>
        <w:tblLook w:val="0000"/>
      </w:tblPr>
      <w:tblGrid>
        <w:gridCol w:w="1161"/>
        <w:gridCol w:w="5161"/>
        <w:gridCol w:w="2058"/>
        <w:gridCol w:w="1548"/>
        <w:gridCol w:w="1654"/>
        <w:gridCol w:w="1774"/>
      </w:tblGrid>
      <w:tr w:rsidR="00D74154" w:rsidRPr="00335348" w:rsidTr="009B2BF3">
        <w:trPr>
          <w:trHeight w:val="402"/>
        </w:trPr>
        <w:tc>
          <w:tcPr>
            <w:tcW w:w="0" w:type="auto"/>
            <w:tcBorders>
              <w:top w:val="single" w:sz="12" w:space="0" w:color="auto"/>
              <w:left w:val="single" w:sz="12" w:space="0" w:color="auto"/>
              <w:bottom w:val="double" w:sz="12" w:space="0" w:color="auto"/>
              <w:right w:val="single" w:sz="12" w:space="0" w:color="auto"/>
            </w:tcBorders>
          </w:tcPr>
          <w:p w:rsidR="00D74154" w:rsidRPr="00335348" w:rsidRDefault="00D74154" w:rsidP="00D74154">
            <w:pPr>
              <w:jc w:val="center"/>
              <w:rPr>
                <w:rFonts w:ascii="Book Antiqua" w:hAnsi="Book Antiqua"/>
                <w:b/>
                <w:bCs/>
                <w:szCs w:val="22"/>
              </w:rPr>
            </w:pPr>
          </w:p>
          <w:p w:rsidR="00D74154" w:rsidRPr="00335348" w:rsidRDefault="00D74154" w:rsidP="00D74154">
            <w:pPr>
              <w:jc w:val="center"/>
              <w:rPr>
                <w:rFonts w:ascii="Book Antiqua" w:hAnsi="Book Antiqua"/>
                <w:b/>
                <w:bCs/>
                <w:szCs w:val="22"/>
              </w:rPr>
            </w:pPr>
            <w:r w:rsidRPr="00335348">
              <w:rPr>
                <w:rFonts w:ascii="Book Antiqua" w:hAnsi="Book Antiqua"/>
                <w:b/>
                <w:bCs/>
                <w:szCs w:val="22"/>
              </w:rPr>
              <w:t>E.U. ID No.</w:t>
            </w:r>
          </w:p>
        </w:tc>
        <w:tc>
          <w:tcPr>
            <w:tcW w:w="5161" w:type="dxa"/>
            <w:tcBorders>
              <w:top w:val="single" w:sz="12" w:space="0" w:color="auto"/>
              <w:left w:val="single" w:sz="12" w:space="0" w:color="auto"/>
              <w:bottom w:val="double" w:sz="12" w:space="0" w:color="auto"/>
              <w:right w:val="single" w:sz="12" w:space="0" w:color="auto"/>
            </w:tcBorders>
          </w:tcPr>
          <w:p w:rsidR="00D74154" w:rsidRPr="00335348" w:rsidRDefault="00D74154" w:rsidP="00D74154">
            <w:pPr>
              <w:pStyle w:val="Heading1"/>
              <w:spacing w:before="0" w:after="0"/>
              <w:jc w:val="center"/>
              <w:rPr>
                <w:rFonts w:ascii="Book Antiqua" w:hAnsi="Book Antiqua"/>
                <w:bCs w:val="0"/>
                <w:sz w:val="22"/>
                <w:szCs w:val="22"/>
              </w:rPr>
            </w:pPr>
          </w:p>
          <w:p w:rsidR="00D74154" w:rsidRPr="00335348" w:rsidRDefault="00D74154" w:rsidP="00D74154">
            <w:pPr>
              <w:pStyle w:val="Heading1"/>
              <w:spacing w:before="0" w:after="0"/>
              <w:jc w:val="center"/>
              <w:rPr>
                <w:rFonts w:ascii="Book Antiqua" w:hAnsi="Book Antiqua"/>
                <w:bCs w:val="0"/>
                <w:sz w:val="22"/>
                <w:szCs w:val="22"/>
              </w:rPr>
            </w:pPr>
            <w:r w:rsidRPr="00335348">
              <w:rPr>
                <w:rFonts w:ascii="Book Antiqua" w:hAnsi="Book Antiqua"/>
                <w:bCs w:val="0"/>
                <w:sz w:val="22"/>
                <w:szCs w:val="22"/>
              </w:rPr>
              <w:t>Description</w:t>
            </w:r>
          </w:p>
        </w:tc>
        <w:tc>
          <w:tcPr>
            <w:tcW w:w="2058" w:type="dxa"/>
            <w:tcBorders>
              <w:top w:val="single" w:sz="12" w:space="0" w:color="auto"/>
              <w:left w:val="single" w:sz="12" w:space="0" w:color="auto"/>
              <w:bottom w:val="double" w:sz="12" w:space="0" w:color="auto"/>
              <w:right w:val="single" w:sz="12" w:space="0" w:color="auto"/>
            </w:tcBorders>
          </w:tcPr>
          <w:p w:rsidR="00D74154" w:rsidRPr="00335348" w:rsidRDefault="00D74154" w:rsidP="00D74154">
            <w:pPr>
              <w:pStyle w:val="Header"/>
              <w:tabs>
                <w:tab w:val="clear" w:pos="4320"/>
                <w:tab w:val="clear" w:pos="8640"/>
              </w:tabs>
              <w:jc w:val="center"/>
              <w:rPr>
                <w:rFonts w:ascii="Book Antiqua" w:hAnsi="Book Antiqua"/>
                <w:b/>
                <w:bCs/>
                <w:szCs w:val="22"/>
              </w:rPr>
            </w:pPr>
          </w:p>
          <w:p w:rsidR="00D74154" w:rsidRPr="00335348" w:rsidRDefault="00D74154" w:rsidP="00D74154">
            <w:pPr>
              <w:pStyle w:val="Header"/>
              <w:tabs>
                <w:tab w:val="clear" w:pos="4320"/>
                <w:tab w:val="clear" w:pos="8640"/>
              </w:tabs>
              <w:jc w:val="center"/>
              <w:rPr>
                <w:rFonts w:ascii="Book Antiqua" w:hAnsi="Book Antiqua"/>
                <w:b/>
                <w:bCs/>
                <w:szCs w:val="22"/>
              </w:rPr>
            </w:pPr>
            <w:r w:rsidRPr="00335348">
              <w:rPr>
                <w:rFonts w:ascii="Book Antiqua" w:hAnsi="Book Antiqua"/>
                <w:b/>
                <w:bCs/>
                <w:szCs w:val="22"/>
              </w:rPr>
              <w:t>Permit No.</w:t>
            </w:r>
          </w:p>
        </w:tc>
        <w:tc>
          <w:tcPr>
            <w:tcW w:w="0" w:type="auto"/>
            <w:tcBorders>
              <w:top w:val="single" w:sz="12" w:space="0" w:color="auto"/>
              <w:left w:val="single" w:sz="12" w:space="0" w:color="auto"/>
              <w:bottom w:val="double" w:sz="12" w:space="0" w:color="auto"/>
              <w:right w:val="single" w:sz="12" w:space="0" w:color="auto"/>
            </w:tcBorders>
          </w:tcPr>
          <w:p w:rsidR="00D74154" w:rsidRPr="00335348" w:rsidRDefault="00D74154" w:rsidP="00D74154">
            <w:pPr>
              <w:pStyle w:val="Header"/>
              <w:tabs>
                <w:tab w:val="clear" w:pos="4320"/>
                <w:tab w:val="clear" w:pos="8640"/>
              </w:tabs>
              <w:jc w:val="center"/>
              <w:rPr>
                <w:rFonts w:ascii="Book Antiqua" w:hAnsi="Book Antiqua"/>
                <w:b/>
                <w:bCs/>
                <w:szCs w:val="22"/>
              </w:rPr>
            </w:pPr>
          </w:p>
          <w:p w:rsidR="00D74154" w:rsidRPr="00335348" w:rsidRDefault="00D74154" w:rsidP="00D74154">
            <w:pPr>
              <w:pStyle w:val="Header"/>
              <w:tabs>
                <w:tab w:val="clear" w:pos="4320"/>
                <w:tab w:val="clear" w:pos="8640"/>
              </w:tabs>
              <w:jc w:val="center"/>
              <w:rPr>
                <w:rFonts w:ascii="Book Antiqua" w:hAnsi="Book Antiqua"/>
                <w:b/>
                <w:bCs/>
                <w:szCs w:val="22"/>
              </w:rPr>
            </w:pPr>
            <w:r w:rsidRPr="00335348">
              <w:rPr>
                <w:rFonts w:ascii="Book Antiqua" w:hAnsi="Book Antiqua"/>
                <w:b/>
                <w:bCs/>
                <w:szCs w:val="22"/>
              </w:rPr>
              <w:t>Effective Date</w:t>
            </w:r>
          </w:p>
        </w:tc>
        <w:tc>
          <w:tcPr>
            <w:tcW w:w="0" w:type="auto"/>
            <w:tcBorders>
              <w:top w:val="single" w:sz="12" w:space="0" w:color="auto"/>
              <w:left w:val="single" w:sz="12" w:space="0" w:color="auto"/>
              <w:bottom w:val="double" w:sz="12" w:space="0" w:color="auto"/>
              <w:right w:val="single" w:sz="12" w:space="0" w:color="auto"/>
            </w:tcBorders>
          </w:tcPr>
          <w:p w:rsidR="00D74154" w:rsidRPr="00335348" w:rsidRDefault="00D74154" w:rsidP="00D74154">
            <w:pPr>
              <w:pStyle w:val="Header"/>
              <w:tabs>
                <w:tab w:val="clear" w:pos="4320"/>
                <w:tab w:val="clear" w:pos="8640"/>
              </w:tabs>
              <w:jc w:val="center"/>
              <w:rPr>
                <w:rFonts w:ascii="Book Antiqua" w:hAnsi="Book Antiqua"/>
                <w:b/>
                <w:bCs/>
                <w:szCs w:val="22"/>
              </w:rPr>
            </w:pPr>
          </w:p>
          <w:p w:rsidR="00D74154" w:rsidRPr="00335348" w:rsidRDefault="00D74154" w:rsidP="00D74154">
            <w:pPr>
              <w:pStyle w:val="Header"/>
              <w:tabs>
                <w:tab w:val="clear" w:pos="4320"/>
                <w:tab w:val="clear" w:pos="8640"/>
              </w:tabs>
              <w:jc w:val="center"/>
              <w:rPr>
                <w:rFonts w:ascii="Book Antiqua" w:hAnsi="Book Antiqua"/>
                <w:b/>
                <w:bCs/>
                <w:szCs w:val="22"/>
              </w:rPr>
            </w:pPr>
            <w:r w:rsidRPr="00335348">
              <w:rPr>
                <w:rFonts w:ascii="Book Antiqua" w:hAnsi="Book Antiqua"/>
                <w:b/>
                <w:bCs/>
                <w:szCs w:val="22"/>
              </w:rPr>
              <w:t>Expiration Date</w:t>
            </w:r>
          </w:p>
        </w:tc>
        <w:tc>
          <w:tcPr>
            <w:tcW w:w="0" w:type="auto"/>
            <w:tcBorders>
              <w:top w:val="single" w:sz="12" w:space="0" w:color="auto"/>
              <w:left w:val="single" w:sz="12" w:space="0" w:color="auto"/>
              <w:bottom w:val="double" w:sz="12" w:space="0" w:color="auto"/>
              <w:right w:val="single" w:sz="12" w:space="0" w:color="auto"/>
            </w:tcBorders>
          </w:tcPr>
          <w:p w:rsidR="00D74154" w:rsidRPr="00335348" w:rsidRDefault="00D74154" w:rsidP="00D74154">
            <w:pPr>
              <w:jc w:val="center"/>
              <w:rPr>
                <w:rFonts w:ascii="Book Antiqua" w:hAnsi="Book Antiqua"/>
                <w:b/>
                <w:bCs/>
                <w:szCs w:val="22"/>
              </w:rPr>
            </w:pPr>
          </w:p>
          <w:p w:rsidR="00D74154" w:rsidRPr="00335348" w:rsidRDefault="00D74154" w:rsidP="00D74154">
            <w:pPr>
              <w:jc w:val="center"/>
              <w:rPr>
                <w:rFonts w:ascii="Book Antiqua" w:hAnsi="Book Antiqua"/>
                <w:b/>
                <w:bCs/>
                <w:szCs w:val="22"/>
              </w:rPr>
            </w:pPr>
            <w:r w:rsidRPr="00335348">
              <w:rPr>
                <w:rFonts w:ascii="Book Antiqua" w:hAnsi="Book Antiqua"/>
                <w:b/>
                <w:bCs/>
                <w:szCs w:val="22"/>
              </w:rPr>
              <w:t>Project Type</w:t>
            </w:r>
          </w:p>
        </w:tc>
      </w:tr>
      <w:tr w:rsidR="00335348" w:rsidRPr="00335348" w:rsidTr="0080678D">
        <w:trPr>
          <w:trHeight w:val="402"/>
        </w:trPr>
        <w:tc>
          <w:tcPr>
            <w:tcW w:w="0" w:type="auto"/>
            <w:tcBorders>
              <w:top w:val="double" w:sz="12" w:space="0" w:color="auto"/>
              <w:left w:val="single" w:sz="12" w:space="0" w:color="auto"/>
              <w:bottom w:val="single" w:sz="12" w:space="0" w:color="auto"/>
              <w:right w:val="single" w:sz="12" w:space="0" w:color="auto"/>
            </w:tcBorders>
            <w:vAlign w:val="center"/>
          </w:tcPr>
          <w:p w:rsidR="00335348" w:rsidRPr="00335348" w:rsidRDefault="00335348" w:rsidP="0080678D">
            <w:pPr>
              <w:pStyle w:val="Header"/>
              <w:tabs>
                <w:tab w:val="clear" w:pos="4320"/>
                <w:tab w:val="clear" w:pos="8640"/>
              </w:tabs>
              <w:jc w:val="center"/>
              <w:rPr>
                <w:rFonts w:ascii="Book Antiqua" w:hAnsi="Book Antiqua"/>
                <w:szCs w:val="22"/>
              </w:rPr>
            </w:pPr>
            <w:r w:rsidRPr="00335348">
              <w:rPr>
                <w:rFonts w:ascii="Book Antiqua" w:hAnsi="Book Antiqua"/>
                <w:szCs w:val="22"/>
              </w:rPr>
              <w:t>001</w:t>
            </w:r>
          </w:p>
        </w:tc>
        <w:tc>
          <w:tcPr>
            <w:tcW w:w="5161" w:type="dxa"/>
            <w:tcBorders>
              <w:top w:val="double" w:sz="12" w:space="0" w:color="auto"/>
              <w:left w:val="single" w:sz="12" w:space="0" w:color="auto"/>
              <w:bottom w:val="single" w:sz="12" w:space="0" w:color="auto"/>
              <w:right w:val="single" w:sz="12" w:space="0" w:color="auto"/>
            </w:tcBorders>
            <w:vAlign w:val="center"/>
          </w:tcPr>
          <w:p w:rsidR="00335348" w:rsidRPr="00335348" w:rsidRDefault="00335348" w:rsidP="0080678D">
            <w:pPr>
              <w:pStyle w:val="Header"/>
              <w:tabs>
                <w:tab w:val="clear" w:pos="4320"/>
                <w:tab w:val="clear" w:pos="8640"/>
              </w:tabs>
              <w:jc w:val="center"/>
              <w:rPr>
                <w:rFonts w:ascii="Book Antiqua" w:hAnsi="Book Antiqua"/>
                <w:szCs w:val="22"/>
              </w:rPr>
            </w:pPr>
            <w:r w:rsidRPr="00335348">
              <w:rPr>
                <w:rFonts w:ascii="Book Antiqua" w:hAnsi="Book Antiqua"/>
                <w:szCs w:val="22"/>
              </w:rPr>
              <w:t>Municipal Solid Waste Landfill</w:t>
            </w:r>
          </w:p>
        </w:tc>
        <w:tc>
          <w:tcPr>
            <w:tcW w:w="2058" w:type="dxa"/>
            <w:tcBorders>
              <w:top w:val="double" w:sz="12" w:space="0" w:color="auto"/>
              <w:left w:val="single" w:sz="12" w:space="0" w:color="auto"/>
              <w:bottom w:val="single" w:sz="12" w:space="0" w:color="auto"/>
              <w:right w:val="single" w:sz="12" w:space="0" w:color="auto"/>
            </w:tcBorders>
            <w:vAlign w:val="center"/>
          </w:tcPr>
          <w:p w:rsidR="00335348" w:rsidRPr="00335348" w:rsidRDefault="00335348" w:rsidP="0080678D">
            <w:pPr>
              <w:pStyle w:val="Header"/>
              <w:tabs>
                <w:tab w:val="clear" w:pos="4320"/>
                <w:tab w:val="clear" w:pos="8640"/>
              </w:tabs>
              <w:jc w:val="center"/>
              <w:rPr>
                <w:rFonts w:ascii="Book Antiqua" w:hAnsi="Book Antiqua"/>
                <w:szCs w:val="22"/>
              </w:rPr>
            </w:pPr>
            <w:r w:rsidRPr="00335348">
              <w:rPr>
                <w:rFonts w:ascii="Book Antiqua" w:hAnsi="Book Antiqua"/>
                <w:szCs w:val="22"/>
              </w:rPr>
              <w:t>AC16-186047</w:t>
            </w:r>
          </w:p>
        </w:tc>
        <w:tc>
          <w:tcPr>
            <w:tcW w:w="0" w:type="auto"/>
            <w:tcBorders>
              <w:top w:val="double" w:sz="12" w:space="0" w:color="auto"/>
              <w:left w:val="single" w:sz="12" w:space="0" w:color="auto"/>
              <w:bottom w:val="single" w:sz="12" w:space="0" w:color="auto"/>
              <w:right w:val="single" w:sz="12" w:space="0" w:color="auto"/>
            </w:tcBorders>
            <w:vAlign w:val="center"/>
          </w:tcPr>
          <w:p w:rsidR="00335348" w:rsidRPr="00335348" w:rsidRDefault="00335348" w:rsidP="0080678D">
            <w:pPr>
              <w:pStyle w:val="Header"/>
              <w:tabs>
                <w:tab w:val="clear" w:pos="4320"/>
                <w:tab w:val="clear" w:pos="8640"/>
              </w:tabs>
              <w:jc w:val="center"/>
              <w:rPr>
                <w:rFonts w:ascii="Book Antiqua" w:hAnsi="Book Antiqua"/>
                <w:szCs w:val="22"/>
              </w:rPr>
            </w:pPr>
            <w:r w:rsidRPr="00335348">
              <w:rPr>
                <w:rFonts w:ascii="Book Antiqua" w:hAnsi="Book Antiqua"/>
                <w:szCs w:val="22"/>
              </w:rPr>
              <w:t>06/05/1991</w:t>
            </w:r>
          </w:p>
        </w:tc>
        <w:tc>
          <w:tcPr>
            <w:tcW w:w="0" w:type="auto"/>
            <w:tcBorders>
              <w:top w:val="double" w:sz="12" w:space="0" w:color="auto"/>
              <w:left w:val="single" w:sz="12" w:space="0" w:color="auto"/>
              <w:bottom w:val="single" w:sz="12" w:space="0" w:color="auto"/>
              <w:right w:val="single" w:sz="12" w:space="0" w:color="auto"/>
            </w:tcBorders>
            <w:vAlign w:val="center"/>
          </w:tcPr>
          <w:p w:rsidR="00335348" w:rsidRPr="00335348" w:rsidRDefault="00335348" w:rsidP="0080678D">
            <w:pPr>
              <w:jc w:val="center"/>
              <w:rPr>
                <w:rFonts w:ascii="Book Antiqua" w:hAnsi="Book Antiqua"/>
                <w:szCs w:val="22"/>
              </w:rPr>
            </w:pPr>
            <w:r w:rsidRPr="00335348">
              <w:rPr>
                <w:rFonts w:ascii="Book Antiqua" w:hAnsi="Book Antiqua"/>
                <w:szCs w:val="22"/>
              </w:rPr>
              <w:t>02/15/1992</w:t>
            </w:r>
          </w:p>
        </w:tc>
        <w:tc>
          <w:tcPr>
            <w:tcW w:w="0" w:type="auto"/>
            <w:tcBorders>
              <w:top w:val="double" w:sz="12" w:space="0" w:color="auto"/>
              <w:left w:val="single" w:sz="12" w:space="0" w:color="auto"/>
              <w:bottom w:val="single" w:sz="12" w:space="0" w:color="auto"/>
              <w:right w:val="single" w:sz="12" w:space="0" w:color="auto"/>
            </w:tcBorders>
            <w:vAlign w:val="center"/>
          </w:tcPr>
          <w:p w:rsidR="00335348" w:rsidRPr="00335348" w:rsidRDefault="00335348" w:rsidP="0080678D">
            <w:pPr>
              <w:jc w:val="center"/>
              <w:rPr>
                <w:rFonts w:ascii="Book Antiqua" w:hAnsi="Book Antiqua"/>
                <w:szCs w:val="22"/>
              </w:rPr>
            </w:pPr>
            <w:r w:rsidRPr="00335348">
              <w:rPr>
                <w:rFonts w:ascii="Book Antiqua" w:hAnsi="Book Antiqua"/>
                <w:szCs w:val="22"/>
              </w:rPr>
              <w:t>Construction</w:t>
            </w:r>
          </w:p>
        </w:tc>
      </w:tr>
      <w:tr w:rsidR="00335348" w:rsidRPr="00335348" w:rsidTr="0080678D">
        <w:tc>
          <w:tcPr>
            <w:tcW w:w="0" w:type="auto"/>
            <w:tcBorders>
              <w:top w:val="single" w:sz="12" w:space="0" w:color="auto"/>
              <w:left w:val="single" w:sz="12" w:space="0" w:color="auto"/>
              <w:bottom w:val="single" w:sz="12" w:space="0" w:color="auto"/>
              <w:right w:val="single" w:sz="12" w:space="0" w:color="auto"/>
            </w:tcBorders>
            <w:vAlign w:val="center"/>
          </w:tcPr>
          <w:p w:rsidR="00335348" w:rsidRPr="00335348" w:rsidRDefault="00335348" w:rsidP="0080678D">
            <w:pPr>
              <w:pStyle w:val="Header"/>
              <w:tabs>
                <w:tab w:val="clear" w:pos="4320"/>
                <w:tab w:val="clear" w:pos="8640"/>
              </w:tabs>
              <w:jc w:val="center"/>
              <w:rPr>
                <w:rFonts w:ascii="Book Antiqua" w:hAnsi="Book Antiqua"/>
                <w:szCs w:val="22"/>
              </w:rPr>
            </w:pPr>
            <w:r w:rsidRPr="00335348">
              <w:rPr>
                <w:rFonts w:ascii="Book Antiqua" w:hAnsi="Book Antiqua"/>
                <w:szCs w:val="22"/>
              </w:rPr>
              <w:t>001</w:t>
            </w:r>
          </w:p>
        </w:tc>
        <w:tc>
          <w:tcPr>
            <w:tcW w:w="5161" w:type="dxa"/>
            <w:tcBorders>
              <w:top w:val="single" w:sz="12" w:space="0" w:color="auto"/>
              <w:left w:val="single" w:sz="12" w:space="0" w:color="auto"/>
              <w:bottom w:val="single" w:sz="12" w:space="0" w:color="auto"/>
              <w:right w:val="single" w:sz="12" w:space="0" w:color="auto"/>
            </w:tcBorders>
            <w:vAlign w:val="center"/>
          </w:tcPr>
          <w:p w:rsidR="00335348" w:rsidRPr="00335348" w:rsidRDefault="00335348" w:rsidP="0080678D">
            <w:pPr>
              <w:pStyle w:val="Header"/>
              <w:tabs>
                <w:tab w:val="clear" w:pos="4320"/>
                <w:tab w:val="clear" w:pos="8640"/>
              </w:tabs>
              <w:jc w:val="center"/>
              <w:rPr>
                <w:rFonts w:ascii="Book Antiqua" w:hAnsi="Book Antiqua"/>
                <w:szCs w:val="22"/>
              </w:rPr>
            </w:pPr>
            <w:r w:rsidRPr="00335348">
              <w:rPr>
                <w:rFonts w:ascii="Book Antiqua" w:hAnsi="Book Antiqua"/>
                <w:szCs w:val="22"/>
              </w:rPr>
              <w:t>Municipal Solid Waste Landfill</w:t>
            </w:r>
          </w:p>
        </w:tc>
        <w:tc>
          <w:tcPr>
            <w:tcW w:w="2058" w:type="dxa"/>
            <w:tcBorders>
              <w:top w:val="single" w:sz="12" w:space="0" w:color="auto"/>
              <w:left w:val="single" w:sz="12" w:space="0" w:color="auto"/>
              <w:bottom w:val="single" w:sz="12" w:space="0" w:color="auto"/>
              <w:right w:val="single" w:sz="12" w:space="0" w:color="auto"/>
            </w:tcBorders>
            <w:vAlign w:val="center"/>
          </w:tcPr>
          <w:p w:rsidR="00335348" w:rsidRPr="00335348" w:rsidRDefault="00335348" w:rsidP="0080678D">
            <w:pPr>
              <w:pStyle w:val="Header"/>
              <w:tabs>
                <w:tab w:val="clear" w:pos="4320"/>
                <w:tab w:val="clear" w:pos="8640"/>
              </w:tabs>
              <w:jc w:val="center"/>
              <w:rPr>
                <w:rFonts w:ascii="Book Antiqua" w:hAnsi="Book Antiqua"/>
                <w:szCs w:val="22"/>
              </w:rPr>
            </w:pPr>
            <w:r w:rsidRPr="00335348">
              <w:rPr>
                <w:rFonts w:ascii="Book Antiqua" w:hAnsi="Book Antiqua"/>
                <w:szCs w:val="22"/>
              </w:rPr>
              <w:t>AO16-234602</w:t>
            </w:r>
          </w:p>
        </w:tc>
        <w:tc>
          <w:tcPr>
            <w:tcW w:w="0" w:type="auto"/>
            <w:tcBorders>
              <w:top w:val="single" w:sz="12" w:space="0" w:color="auto"/>
              <w:left w:val="single" w:sz="12" w:space="0" w:color="auto"/>
              <w:bottom w:val="single" w:sz="12" w:space="0" w:color="auto"/>
              <w:right w:val="single" w:sz="12" w:space="0" w:color="auto"/>
            </w:tcBorders>
            <w:vAlign w:val="center"/>
          </w:tcPr>
          <w:p w:rsidR="00335348" w:rsidRPr="00335348" w:rsidRDefault="00335348" w:rsidP="0080678D">
            <w:pPr>
              <w:jc w:val="center"/>
              <w:rPr>
                <w:rFonts w:ascii="Book Antiqua" w:hAnsi="Book Antiqua"/>
                <w:szCs w:val="22"/>
              </w:rPr>
            </w:pPr>
            <w:r w:rsidRPr="00335348">
              <w:rPr>
                <w:rFonts w:ascii="Book Antiqua" w:hAnsi="Book Antiqua"/>
                <w:szCs w:val="22"/>
              </w:rPr>
              <w:t>05/24/1994</w:t>
            </w:r>
          </w:p>
        </w:tc>
        <w:tc>
          <w:tcPr>
            <w:tcW w:w="0" w:type="auto"/>
            <w:tcBorders>
              <w:top w:val="single" w:sz="12" w:space="0" w:color="auto"/>
              <w:left w:val="single" w:sz="12" w:space="0" w:color="auto"/>
              <w:bottom w:val="single" w:sz="12" w:space="0" w:color="auto"/>
              <w:right w:val="single" w:sz="12" w:space="0" w:color="auto"/>
            </w:tcBorders>
            <w:vAlign w:val="center"/>
          </w:tcPr>
          <w:p w:rsidR="00335348" w:rsidRPr="00335348" w:rsidRDefault="00335348" w:rsidP="0080678D">
            <w:pPr>
              <w:jc w:val="center"/>
              <w:rPr>
                <w:rFonts w:ascii="Book Antiqua" w:hAnsi="Book Antiqua"/>
                <w:szCs w:val="22"/>
              </w:rPr>
            </w:pPr>
            <w:r w:rsidRPr="00335348">
              <w:rPr>
                <w:rFonts w:ascii="Book Antiqua" w:hAnsi="Book Antiqua"/>
                <w:szCs w:val="22"/>
              </w:rPr>
              <w:t>01/15/1996</w:t>
            </w:r>
          </w:p>
        </w:tc>
        <w:tc>
          <w:tcPr>
            <w:tcW w:w="0" w:type="auto"/>
            <w:tcBorders>
              <w:top w:val="single" w:sz="12" w:space="0" w:color="auto"/>
              <w:left w:val="single" w:sz="12" w:space="0" w:color="auto"/>
              <w:bottom w:val="single" w:sz="12" w:space="0" w:color="auto"/>
              <w:right w:val="single" w:sz="12" w:space="0" w:color="auto"/>
            </w:tcBorders>
            <w:vAlign w:val="center"/>
          </w:tcPr>
          <w:p w:rsidR="00335348" w:rsidRPr="00335348" w:rsidRDefault="00335348" w:rsidP="0080678D">
            <w:pPr>
              <w:jc w:val="center"/>
              <w:rPr>
                <w:rFonts w:ascii="Book Antiqua" w:hAnsi="Book Antiqua"/>
                <w:szCs w:val="22"/>
              </w:rPr>
            </w:pPr>
            <w:r w:rsidRPr="00335348">
              <w:rPr>
                <w:rFonts w:ascii="Book Antiqua" w:hAnsi="Book Antiqua"/>
                <w:szCs w:val="22"/>
              </w:rPr>
              <w:t>Operation Permit</w:t>
            </w:r>
          </w:p>
        </w:tc>
      </w:tr>
      <w:tr w:rsidR="00335348" w:rsidRPr="009B2BF3" w:rsidTr="0080678D">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rsidR="00335348" w:rsidRPr="009B2BF3" w:rsidRDefault="00335348" w:rsidP="0080678D">
            <w:pPr>
              <w:pStyle w:val="Header"/>
              <w:tabs>
                <w:tab w:val="clear" w:pos="4320"/>
                <w:tab w:val="clear" w:pos="8640"/>
              </w:tabs>
              <w:jc w:val="center"/>
              <w:rPr>
                <w:rFonts w:ascii="Book Antiqua" w:hAnsi="Book Antiqua"/>
                <w:szCs w:val="22"/>
              </w:rPr>
            </w:pPr>
            <w:r w:rsidRPr="009B2BF3">
              <w:rPr>
                <w:rFonts w:ascii="Book Antiqua" w:hAnsi="Book Antiqua"/>
                <w:szCs w:val="22"/>
              </w:rPr>
              <w:t>002</w:t>
            </w:r>
          </w:p>
        </w:tc>
        <w:tc>
          <w:tcPr>
            <w:tcW w:w="5161" w:type="dxa"/>
            <w:tcBorders>
              <w:top w:val="single" w:sz="12" w:space="0" w:color="auto"/>
              <w:left w:val="single" w:sz="12" w:space="0" w:color="auto"/>
              <w:bottom w:val="single" w:sz="12" w:space="0" w:color="auto"/>
              <w:right w:val="single" w:sz="12" w:space="0" w:color="auto"/>
            </w:tcBorders>
            <w:shd w:val="clear" w:color="auto" w:fill="auto"/>
            <w:vAlign w:val="center"/>
          </w:tcPr>
          <w:p w:rsidR="00335348" w:rsidRPr="009B2BF3" w:rsidRDefault="00335348" w:rsidP="0080678D">
            <w:pPr>
              <w:pStyle w:val="Header"/>
              <w:tabs>
                <w:tab w:val="clear" w:pos="4320"/>
                <w:tab w:val="clear" w:pos="8640"/>
              </w:tabs>
              <w:jc w:val="center"/>
              <w:rPr>
                <w:rFonts w:ascii="Book Antiqua" w:hAnsi="Book Antiqua"/>
                <w:szCs w:val="22"/>
              </w:rPr>
            </w:pPr>
            <w:r w:rsidRPr="009B2BF3">
              <w:rPr>
                <w:rFonts w:ascii="Book Antiqua" w:hAnsi="Book Antiqua"/>
                <w:szCs w:val="22"/>
              </w:rPr>
              <w:t>Four Stationary Caterpillar Internal Combustion Engines with back-up flare</w:t>
            </w:r>
          </w:p>
        </w:tc>
        <w:tc>
          <w:tcPr>
            <w:tcW w:w="2058" w:type="dxa"/>
            <w:tcBorders>
              <w:top w:val="single" w:sz="12" w:space="0" w:color="auto"/>
              <w:left w:val="single" w:sz="12" w:space="0" w:color="auto"/>
              <w:bottom w:val="single" w:sz="12" w:space="0" w:color="auto"/>
              <w:right w:val="single" w:sz="12" w:space="0" w:color="auto"/>
            </w:tcBorders>
            <w:shd w:val="clear" w:color="auto" w:fill="auto"/>
            <w:vAlign w:val="center"/>
          </w:tcPr>
          <w:p w:rsidR="00335348" w:rsidRPr="009B2BF3" w:rsidRDefault="00335348" w:rsidP="0080678D">
            <w:pPr>
              <w:pStyle w:val="Header"/>
              <w:tabs>
                <w:tab w:val="clear" w:pos="4320"/>
                <w:tab w:val="clear" w:pos="8640"/>
              </w:tabs>
              <w:jc w:val="center"/>
              <w:rPr>
                <w:rFonts w:ascii="Book Antiqua" w:hAnsi="Book Antiqua"/>
                <w:szCs w:val="22"/>
              </w:rPr>
            </w:pPr>
            <w:r w:rsidRPr="009B2BF3">
              <w:rPr>
                <w:rFonts w:ascii="Book Antiqua" w:hAnsi="Book Antiqua"/>
                <w:szCs w:val="22"/>
              </w:rPr>
              <w:t>0310318-001-AC</w:t>
            </w:r>
          </w:p>
        </w:tc>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rsidR="00335348" w:rsidRPr="009B2BF3" w:rsidRDefault="00335348" w:rsidP="0080678D">
            <w:pPr>
              <w:jc w:val="center"/>
              <w:rPr>
                <w:rFonts w:ascii="Book Antiqua" w:hAnsi="Book Antiqua"/>
                <w:szCs w:val="22"/>
              </w:rPr>
            </w:pPr>
            <w:r w:rsidRPr="009B2BF3">
              <w:rPr>
                <w:rFonts w:ascii="Book Antiqua" w:hAnsi="Book Antiqua"/>
                <w:szCs w:val="22"/>
              </w:rPr>
              <w:t>10/12/1995</w:t>
            </w:r>
          </w:p>
        </w:tc>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rsidR="00335348" w:rsidRPr="009B2BF3" w:rsidRDefault="00335348" w:rsidP="0080678D">
            <w:pPr>
              <w:jc w:val="center"/>
              <w:rPr>
                <w:rFonts w:ascii="Book Antiqua" w:hAnsi="Book Antiqua"/>
                <w:szCs w:val="22"/>
              </w:rPr>
            </w:pPr>
            <w:r w:rsidRPr="009B2BF3">
              <w:rPr>
                <w:rFonts w:ascii="Book Antiqua" w:hAnsi="Book Antiqua"/>
                <w:szCs w:val="22"/>
              </w:rPr>
              <w:t>10/11/1996</w:t>
            </w:r>
          </w:p>
        </w:tc>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rsidR="00335348" w:rsidRPr="009B2BF3" w:rsidRDefault="009B2BF3" w:rsidP="0080678D">
            <w:pPr>
              <w:jc w:val="center"/>
              <w:rPr>
                <w:rFonts w:ascii="Book Antiqua" w:hAnsi="Book Antiqua"/>
                <w:szCs w:val="22"/>
              </w:rPr>
            </w:pPr>
            <w:r w:rsidRPr="009B2BF3">
              <w:rPr>
                <w:rFonts w:ascii="Book Antiqua" w:hAnsi="Book Antiqua"/>
                <w:szCs w:val="22"/>
              </w:rPr>
              <w:t>Construction</w:t>
            </w:r>
          </w:p>
        </w:tc>
      </w:tr>
      <w:tr w:rsidR="009B2BF3" w:rsidRPr="009B2BF3" w:rsidTr="0080678D">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rsidR="009B2BF3" w:rsidRPr="009B2BF3" w:rsidRDefault="009B2BF3" w:rsidP="0080678D">
            <w:pPr>
              <w:pStyle w:val="Header"/>
              <w:tabs>
                <w:tab w:val="clear" w:pos="4320"/>
                <w:tab w:val="clear" w:pos="8640"/>
              </w:tabs>
              <w:jc w:val="center"/>
              <w:rPr>
                <w:rFonts w:ascii="Book Antiqua" w:hAnsi="Book Antiqua"/>
                <w:szCs w:val="22"/>
              </w:rPr>
            </w:pPr>
            <w:r w:rsidRPr="009B2BF3">
              <w:rPr>
                <w:rFonts w:ascii="Book Antiqua" w:hAnsi="Book Antiqua"/>
                <w:szCs w:val="22"/>
              </w:rPr>
              <w:t>001, 002</w:t>
            </w:r>
          </w:p>
        </w:tc>
        <w:tc>
          <w:tcPr>
            <w:tcW w:w="5161" w:type="dxa"/>
            <w:tcBorders>
              <w:top w:val="single" w:sz="12" w:space="0" w:color="auto"/>
              <w:left w:val="single" w:sz="12" w:space="0" w:color="auto"/>
              <w:bottom w:val="single" w:sz="12" w:space="0" w:color="auto"/>
              <w:right w:val="single" w:sz="12" w:space="0" w:color="auto"/>
            </w:tcBorders>
            <w:shd w:val="clear" w:color="auto" w:fill="auto"/>
            <w:vAlign w:val="center"/>
          </w:tcPr>
          <w:p w:rsidR="009B2BF3" w:rsidRPr="009B2BF3" w:rsidRDefault="009B2BF3" w:rsidP="0080678D">
            <w:pPr>
              <w:jc w:val="center"/>
              <w:rPr>
                <w:rFonts w:ascii="Book Antiqua" w:hAnsi="Book Antiqua"/>
                <w:szCs w:val="22"/>
              </w:rPr>
            </w:pPr>
            <w:r w:rsidRPr="009B2BF3">
              <w:rPr>
                <w:rFonts w:ascii="Book Antiqua" w:hAnsi="Book Antiqua"/>
                <w:szCs w:val="22"/>
              </w:rPr>
              <w:t>Facility</w:t>
            </w:r>
          </w:p>
        </w:tc>
        <w:tc>
          <w:tcPr>
            <w:tcW w:w="2058" w:type="dxa"/>
            <w:tcBorders>
              <w:top w:val="single" w:sz="12" w:space="0" w:color="auto"/>
              <w:left w:val="single" w:sz="12" w:space="0" w:color="auto"/>
              <w:bottom w:val="single" w:sz="12" w:space="0" w:color="auto"/>
              <w:right w:val="single" w:sz="12" w:space="0" w:color="auto"/>
            </w:tcBorders>
            <w:shd w:val="clear" w:color="auto" w:fill="auto"/>
            <w:vAlign w:val="center"/>
          </w:tcPr>
          <w:p w:rsidR="009B2BF3" w:rsidRPr="009B2BF3" w:rsidRDefault="009B2BF3" w:rsidP="0080678D">
            <w:pPr>
              <w:jc w:val="center"/>
              <w:rPr>
                <w:rFonts w:ascii="Book Antiqua" w:hAnsi="Book Antiqua"/>
                <w:szCs w:val="22"/>
              </w:rPr>
            </w:pPr>
            <w:r w:rsidRPr="009B2BF3">
              <w:rPr>
                <w:rFonts w:ascii="Book Antiqua" w:hAnsi="Book Antiqua"/>
                <w:szCs w:val="22"/>
              </w:rPr>
              <w:t>0310318-002-AV</w:t>
            </w:r>
          </w:p>
        </w:tc>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rsidR="009B2BF3" w:rsidRPr="009B2BF3" w:rsidRDefault="009B2BF3" w:rsidP="0080678D">
            <w:pPr>
              <w:jc w:val="center"/>
              <w:rPr>
                <w:rFonts w:ascii="Book Antiqua" w:hAnsi="Book Antiqua"/>
                <w:szCs w:val="22"/>
              </w:rPr>
            </w:pPr>
            <w:r w:rsidRPr="009B2BF3">
              <w:rPr>
                <w:rFonts w:ascii="Book Antiqua" w:hAnsi="Book Antiqua"/>
                <w:szCs w:val="22"/>
              </w:rPr>
              <w:t>03/02/2000</w:t>
            </w:r>
          </w:p>
        </w:tc>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rsidR="009B2BF3" w:rsidRPr="009B2BF3" w:rsidRDefault="009B2BF3" w:rsidP="0080678D">
            <w:pPr>
              <w:jc w:val="center"/>
              <w:rPr>
                <w:rFonts w:ascii="Book Antiqua" w:hAnsi="Book Antiqua"/>
                <w:szCs w:val="22"/>
              </w:rPr>
            </w:pPr>
            <w:r w:rsidRPr="009B2BF3">
              <w:rPr>
                <w:rFonts w:ascii="Book Antiqua" w:hAnsi="Book Antiqua"/>
                <w:szCs w:val="22"/>
              </w:rPr>
              <w:t>09/30/2003</w:t>
            </w:r>
          </w:p>
        </w:tc>
        <w:tc>
          <w:tcPr>
            <w:tcW w:w="0" w:type="auto"/>
            <w:tcBorders>
              <w:top w:val="single" w:sz="12" w:space="0" w:color="auto"/>
              <w:left w:val="single" w:sz="12" w:space="0" w:color="auto"/>
              <w:bottom w:val="single" w:sz="12" w:space="0" w:color="auto"/>
              <w:right w:val="single" w:sz="12" w:space="0" w:color="auto"/>
            </w:tcBorders>
            <w:shd w:val="clear" w:color="auto" w:fill="auto"/>
            <w:vAlign w:val="center"/>
          </w:tcPr>
          <w:p w:rsidR="009B2BF3" w:rsidRPr="009B2BF3" w:rsidRDefault="009B2BF3" w:rsidP="0080678D">
            <w:pPr>
              <w:jc w:val="center"/>
              <w:rPr>
                <w:rFonts w:ascii="Book Antiqua" w:hAnsi="Book Antiqua"/>
                <w:szCs w:val="22"/>
              </w:rPr>
            </w:pPr>
            <w:r w:rsidRPr="009B2BF3">
              <w:rPr>
                <w:rFonts w:ascii="Book Antiqua" w:hAnsi="Book Antiqua"/>
                <w:szCs w:val="22"/>
              </w:rPr>
              <w:t>Initial Title V</w:t>
            </w:r>
          </w:p>
        </w:tc>
      </w:tr>
      <w:tr w:rsidR="009B2BF3" w:rsidRPr="009B2BF3" w:rsidTr="0080678D">
        <w:trPr>
          <w:trHeight w:val="438"/>
        </w:trPr>
        <w:tc>
          <w:tcPr>
            <w:tcW w:w="0" w:type="auto"/>
            <w:tcBorders>
              <w:top w:val="single" w:sz="12" w:space="0" w:color="auto"/>
              <w:left w:val="single" w:sz="12" w:space="0" w:color="auto"/>
              <w:bottom w:val="single" w:sz="12" w:space="0" w:color="auto"/>
              <w:right w:val="single" w:sz="12" w:space="0" w:color="auto"/>
            </w:tcBorders>
            <w:vAlign w:val="center"/>
          </w:tcPr>
          <w:p w:rsidR="009B2BF3" w:rsidRPr="009B2BF3" w:rsidRDefault="009B2BF3" w:rsidP="0080678D">
            <w:pPr>
              <w:pStyle w:val="Header"/>
              <w:tabs>
                <w:tab w:val="clear" w:pos="4320"/>
                <w:tab w:val="clear" w:pos="8640"/>
              </w:tabs>
              <w:jc w:val="center"/>
              <w:rPr>
                <w:rFonts w:ascii="Book Antiqua" w:hAnsi="Book Antiqua"/>
                <w:szCs w:val="22"/>
              </w:rPr>
            </w:pPr>
            <w:r w:rsidRPr="009B2BF3">
              <w:rPr>
                <w:rFonts w:ascii="Book Antiqua" w:hAnsi="Book Antiqua"/>
                <w:szCs w:val="22"/>
              </w:rPr>
              <w:t>001, 002</w:t>
            </w:r>
          </w:p>
        </w:tc>
        <w:tc>
          <w:tcPr>
            <w:tcW w:w="5161" w:type="dxa"/>
            <w:tcBorders>
              <w:top w:val="single" w:sz="12" w:space="0" w:color="auto"/>
              <w:left w:val="single" w:sz="12" w:space="0" w:color="auto"/>
              <w:bottom w:val="single" w:sz="12" w:space="0" w:color="auto"/>
              <w:right w:val="single" w:sz="12" w:space="0" w:color="auto"/>
            </w:tcBorders>
            <w:vAlign w:val="center"/>
          </w:tcPr>
          <w:p w:rsidR="009B2BF3" w:rsidRPr="009B2BF3" w:rsidRDefault="009B2BF3" w:rsidP="0080678D">
            <w:pPr>
              <w:jc w:val="center"/>
              <w:rPr>
                <w:rFonts w:ascii="Book Antiqua" w:hAnsi="Book Antiqua"/>
                <w:szCs w:val="22"/>
              </w:rPr>
            </w:pPr>
            <w:r w:rsidRPr="009B2BF3">
              <w:rPr>
                <w:rFonts w:ascii="Book Antiqua" w:hAnsi="Book Antiqua"/>
                <w:szCs w:val="22"/>
              </w:rPr>
              <w:t>Facility</w:t>
            </w:r>
          </w:p>
        </w:tc>
        <w:tc>
          <w:tcPr>
            <w:tcW w:w="2058" w:type="dxa"/>
            <w:tcBorders>
              <w:top w:val="single" w:sz="12" w:space="0" w:color="auto"/>
              <w:left w:val="single" w:sz="12" w:space="0" w:color="auto"/>
              <w:bottom w:val="single" w:sz="12" w:space="0" w:color="auto"/>
              <w:right w:val="single" w:sz="12" w:space="0" w:color="auto"/>
            </w:tcBorders>
            <w:vAlign w:val="center"/>
          </w:tcPr>
          <w:p w:rsidR="009B2BF3" w:rsidRPr="009B2BF3" w:rsidRDefault="009B2BF3" w:rsidP="0080678D">
            <w:pPr>
              <w:jc w:val="center"/>
              <w:rPr>
                <w:rFonts w:ascii="Book Antiqua" w:hAnsi="Book Antiqua"/>
                <w:szCs w:val="22"/>
              </w:rPr>
            </w:pPr>
            <w:r w:rsidRPr="009B2BF3">
              <w:rPr>
                <w:rFonts w:ascii="Book Antiqua" w:hAnsi="Book Antiqua"/>
                <w:szCs w:val="22"/>
              </w:rPr>
              <w:t>0310318-003-AV</w:t>
            </w:r>
          </w:p>
        </w:tc>
        <w:tc>
          <w:tcPr>
            <w:tcW w:w="0" w:type="auto"/>
            <w:tcBorders>
              <w:top w:val="single" w:sz="12" w:space="0" w:color="auto"/>
              <w:left w:val="single" w:sz="12" w:space="0" w:color="auto"/>
              <w:bottom w:val="single" w:sz="12" w:space="0" w:color="auto"/>
              <w:right w:val="single" w:sz="12" w:space="0" w:color="auto"/>
            </w:tcBorders>
            <w:vAlign w:val="center"/>
          </w:tcPr>
          <w:p w:rsidR="009B2BF3" w:rsidRPr="009B2BF3" w:rsidRDefault="009B2BF3" w:rsidP="0080678D">
            <w:pPr>
              <w:jc w:val="center"/>
              <w:rPr>
                <w:rFonts w:ascii="Book Antiqua" w:hAnsi="Book Antiqua"/>
                <w:szCs w:val="22"/>
              </w:rPr>
            </w:pPr>
            <w:r w:rsidRPr="009B2BF3">
              <w:rPr>
                <w:rFonts w:ascii="Book Antiqua" w:hAnsi="Book Antiqua"/>
                <w:szCs w:val="22"/>
              </w:rPr>
              <w:t>11/26/2003</w:t>
            </w:r>
          </w:p>
        </w:tc>
        <w:tc>
          <w:tcPr>
            <w:tcW w:w="0" w:type="auto"/>
            <w:tcBorders>
              <w:top w:val="single" w:sz="12" w:space="0" w:color="auto"/>
              <w:left w:val="single" w:sz="12" w:space="0" w:color="auto"/>
              <w:bottom w:val="single" w:sz="12" w:space="0" w:color="auto"/>
              <w:right w:val="single" w:sz="12" w:space="0" w:color="auto"/>
            </w:tcBorders>
            <w:vAlign w:val="center"/>
          </w:tcPr>
          <w:p w:rsidR="009B2BF3" w:rsidRPr="009B2BF3" w:rsidRDefault="009B2BF3" w:rsidP="0080678D">
            <w:pPr>
              <w:jc w:val="center"/>
              <w:rPr>
                <w:rFonts w:ascii="Book Antiqua" w:hAnsi="Book Antiqua"/>
                <w:szCs w:val="22"/>
              </w:rPr>
            </w:pPr>
            <w:r w:rsidRPr="009B2BF3">
              <w:rPr>
                <w:rFonts w:ascii="Book Antiqua" w:hAnsi="Book Antiqua"/>
                <w:szCs w:val="22"/>
              </w:rPr>
              <w:t>08/31/2008</w:t>
            </w:r>
          </w:p>
        </w:tc>
        <w:tc>
          <w:tcPr>
            <w:tcW w:w="0" w:type="auto"/>
            <w:tcBorders>
              <w:top w:val="single" w:sz="12" w:space="0" w:color="auto"/>
              <w:left w:val="single" w:sz="12" w:space="0" w:color="auto"/>
              <w:bottom w:val="single" w:sz="12" w:space="0" w:color="auto"/>
              <w:right w:val="single" w:sz="12" w:space="0" w:color="auto"/>
            </w:tcBorders>
            <w:vAlign w:val="center"/>
          </w:tcPr>
          <w:p w:rsidR="009B2BF3" w:rsidRPr="009B2BF3" w:rsidRDefault="009B2BF3" w:rsidP="0080678D">
            <w:pPr>
              <w:jc w:val="center"/>
              <w:rPr>
                <w:rFonts w:ascii="Book Antiqua" w:hAnsi="Book Antiqua"/>
                <w:szCs w:val="22"/>
              </w:rPr>
            </w:pPr>
            <w:r w:rsidRPr="009B2BF3">
              <w:rPr>
                <w:rFonts w:ascii="Book Antiqua" w:hAnsi="Book Antiqua"/>
                <w:szCs w:val="22"/>
              </w:rPr>
              <w:t>Title V Renewal</w:t>
            </w:r>
          </w:p>
        </w:tc>
      </w:tr>
      <w:tr w:rsidR="009B2BF3" w:rsidRPr="009B2BF3" w:rsidTr="0080678D">
        <w:trPr>
          <w:trHeight w:val="539"/>
        </w:trPr>
        <w:tc>
          <w:tcPr>
            <w:tcW w:w="0" w:type="auto"/>
            <w:tcBorders>
              <w:top w:val="single" w:sz="12" w:space="0" w:color="auto"/>
              <w:left w:val="single" w:sz="12" w:space="0" w:color="auto"/>
              <w:bottom w:val="single" w:sz="12" w:space="0" w:color="auto"/>
              <w:right w:val="single" w:sz="12" w:space="0" w:color="auto"/>
            </w:tcBorders>
            <w:vAlign w:val="center"/>
          </w:tcPr>
          <w:p w:rsidR="009B2BF3" w:rsidRPr="009B2BF3" w:rsidRDefault="009B2BF3" w:rsidP="0080678D">
            <w:pPr>
              <w:pStyle w:val="Header"/>
              <w:tabs>
                <w:tab w:val="clear" w:pos="4320"/>
                <w:tab w:val="clear" w:pos="8640"/>
              </w:tabs>
              <w:jc w:val="center"/>
              <w:rPr>
                <w:rFonts w:ascii="Book Antiqua" w:hAnsi="Book Antiqua"/>
                <w:szCs w:val="22"/>
              </w:rPr>
            </w:pPr>
            <w:r>
              <w:rPr>
                <w:rFonts w:ascii="Book Antiqua" w:hAnsi="Book Antiqua"/>
                <w:szCs w:val="22"/>
              </w:rPr>
              <w:t>001, 002, 003</w:t>
            </w:r>
          </w:p>
        </w:tc>
        <w:tc>
          <w:tcPr>
            <w:tcW w:w="5161" w:type="dxa"/>
            <w:tcBorders>
              <w:top w:val="single" w:sz="12" w:space="0" w:color="auto"/>
              <w:left w:val="single" w:sz="12" w:space="0" w:color="auto"/>
              <w:bottom w:val="single" w:sz="12" w:space="0" w:color="auto"/>
              <w:right w:val="single" w:sz="12" w:space="0" w:color="auto"/>
            </w:tcBorders>
            <w:vAlign w:val="center"/>
          </w:tcPr>
          <w:p w:rsidR="009B2BF3" w:rsidRPr="009B2BF3" w:rsidRDefault="009B2BF3" w:rsidP="0080678D">
            <w:pPr>
              <w:jc w:val="center"/>
              <w:rPr>
                <w:rFonts w:ascii="Book Antiqua" w:hAnsi="Book Antiqua"/>
                <w:szCs w:val="22"/>
              </w:rPr>
            </w:pPr>
            <w:r w:rsidRPr="009B2BF3">
              <w:rPr>
                <w:rFonts w:ascii="Book Antiqua" w:hAnsi="Book Antiqua"/>
                <w:szCs w:val="22"/>
              </w:rPr>
              <w:t>Facility</w:t>
            </w:r>
          </w:p>
        </w:tc>
        <w:tc>
          <w:tcPr>
            <w:tcW w:w="2058" w:type="dxa"/>
            <w:tcBorders>
              <w:top w:val="single" w:sz="12" w:space="0" w:color="auto"/>
              <w:left w:val="single" w:sz="12" w:space="0" w:color="auto"/>
              <w:bottom w:val="single" w:sz="12" w:space="0" w:color="auto"/>
              <w:right w:val="single" w:sz="12" w:space="0" w:color="auto"/>
            </w:tcBorders>
            <w:vAlign w:val="center"/>
          </w:tcPr>
          <w:p w:rsidR="009B2BF3" w:rsidRPr="009B2BF3" w:rsidRDefault="009B2BF3" w:rsidP="0080678D">
            <w:pPr>
              <w:jc w:val="center"/>
              <w:rPr>
                <w:rFonts w:ascii="Book Antiqua" w:hAnsi="Book Antiqua"/>
                <w:szCs w:val="22"/>
              </w:rPr>
            </w:pPr>
            <w:r w:rsidRPr="009B2BF3">
              <w:rPr>
                <w:rFonts w:ascii="Book Antiqua" w:hAnsi="Book Antiqua"/>
                <w:szCs w:val="22"/>
              </w:rPr>
              <w:t>0310318-004-AV</w:t>
            </w:r>
          </w:p>
        </w:tc>
        <w:tc>
          <w:tcPr>
            <w:tcW w:w="0" w:type="auto"/>
            <w:tcBorders>
              <w:top w:val="single" w:sz="12" w:space="0" w:color="auto"/>
              <w:left w:val="single" w:sz="12" w:space="0" w:color="auto"/>
              <w:bottom w:val="single" w:sz="12" w:space="0" w:color="auto"/>
              <w:right w:val="single" w:sz="12" w:space="0" w:color="auto"/>
            </w:tcBorders>
            <w:vAlign w:val="center"/>
          </w:tcPr>
          <w:p w:rsidR="009B2BF3" w:rsidRPr="009B2BF3" w:rsidRDefault="009B2BF3" w:rsidP="0080678D">
            <w:pPr>
              <w:jc w:val="center"/>
              <w:rPr>
                <w:rFonts w:ascii="Book Antiqua" w:hAnsi="Book Antiqua"/>
                <w:szCs w:val="22"/>
              </w:rPr>
            </w:pPr>
            <w:r w:rsidRPr="009B2BF3">
              <w:rPr>
                <w:rFonts w:ascii="Book Antiqua" w:hAnsi="Book Antiqua"/>
                <w:szCs w:val="22"/>
              </w:rPr>
              <w:t>6/16/2009</w:t>
            </w:r>
          </w:p>
        </w:tc>
        <w:tc>
          <w:tcPr>
            <w:tcW w:w="0" w:type="auto"/>
            <w:tcBorders>
              <w:top w:val="single" w:sz="12" w:space="0" w:color="auto"/>
              <w:left w:val="single" w:sz="12" w:space="0" w:color="auto"/>
              <w:bottom w:val="single" w:sz="12" w:space="0" w:color="auto"/>
              <w:right w:val="single" w:sz="12" w:space="0" w:color="auto"/>
            </w:tcBorders>
            <w:vAlign w:val="center"/>
          </w:tcPr>
          <w:p w:rsidR="009B2BF3" w:rsidRPr="009B2BF3" w:rsidRDefault="009B2BF3" w:rsidP="0080678D">
            <w:pPr>
              <w:jc w:val="center"/>
              <w:rPr>
                <w:rFonts w:ascii="Book Antiqua" w:hAnsi="Book Antiqua"/>
                <w:szCs w:val="22"/>
              </w:rPr>
            </w:pPr>
            <w:r w:rsidRPr="009B2BF3">
              <w:rPr>
                <w:rFonts w:ascii="Book Antiqua" w:hAnsi="Book Antiqua"/>
                <w:szCs w:val="22"/>
              </w:rPr>
              <w:t>6/16/2014</w:t>
            </w:r>
          </w:p>
        </w:tc>
        <w:tc>
          <w:tcPr>
            <w:tcW w:w="0" w:type="auto"/>
            <w:tcBorders>
              <w:top w:val="single" w:sz="12" w:space="0" w:color="auto"/>
              <w:left w:val="single" w:sz="12" w:space="0" w:color="auto"/>
              <w:bottom w:val="single" w:sz="12" w:space="0" w:color="auto"/>
              <w:right w:val="single" w:sz="12" w:space="0" w:color="auto"/>
            </w:tcBorders>
            <w:vAlign w:val="center"/>
          </w:tcPr>
          <w:p w:rsidR="009B2BF3" w:rsidRPr="009B2BF3" w:rsidRDefault="009B2BF3" w:rsidP="0080678D">
            <w:pPr>
              <w:jc w:val="center"/>
              <w:rPr>
                <w:rFonts w:ascii="Book Antiqua" w:hAnsi="Book Antiqua"/>
                <w:szCs w:val="22"/>
              </w:rPr>
            </w:pPr>
            <w:r w:rsidRPr="009B2BF3">
              <w:rPr>
                <w:rFonts w:ascii="Book Antiqua" w:hAnsi="Book Antiqua"/>
                <w:szCs w:val="22"/>
              </w:rPr>
              <w:t>Title V Renewal</w:t>
            </w:r>
          </w:p>
        </w:tc>
      </w:tr>
      <w:tr w:rsidR="00335348" w:rsidRPr="009B2BF3" w:rsidTr="0080678D">
        <w:trPr>
          <w:trHeight w:val="539"/>
        </w:trPr>
        <w:tc>
          <w:tcPr>
            <w:tcW w:w="0" w:type="auto"/>
            <w:tcBorders>
              <w:top w:val="single" w:sz="12" w:space="0" w:color="auto"/>
              <w:left w:val="single" w:sz="12" w:space="0" w:color="auto"/>
              <w:bottom w:val="single" w:sz="12" w:space="0" w:color="auto"/>
              <w:right w:val="single" w:sz="12" w:space="0" w:color="auto"/>
            </w:tcBorders>
            <w:vAlign w:val="center"/>
          </w:tcPr>
          <w:p w:rsidR="00335348" w:rsidRPr="009B2BF3" w:rsidRDefault="00335348" w:rsidP="0080678D">
            <w:pPr>
              <w:jc w:val="center"/>
              <w:rPr>
                <w:rFonts w:ascii="Book Antiqua" w:hAnsi="Book Antiqua"/>
                <w:szCs w:val="22"/>
              </w:rPr>
            </w:pPr>
            <w:r w:rsidRPr="009B2BF3">
              <w:rPr>
                <w:rFonts w:ascii="Book Antiqua" w:hAnsi="Book Antiqua"/>
                <w:szCs w:val="22"/>
              </w:rPr>
              <w:t>001, 004</w:t>
            </w:r>
          </w:p>
        </w:tc>
        <w:tc>
          <w:tcPr>
            <w:tcW w:w="5161" w:type="dxa"/>
            <w:tcBorders>
              <w:top w:val="single" w:sz="12" w:space="0" w:color="auto"/>
              <w:left w:val="single" w:sz="12" w:space="0" w:color="auto"/>
              <w:bottom w:val="single" w:sz="12" w:space="0" w:color="auto"/>
              <w:right w:val="single" w:sz="12" w:space="0" w:color="auto"/>
            </w:tcBorders>
            <w:vAlign w:val="center"/>
          </w:tcPr>
          <w:p w:rsidR="00335348" w:rsidRPr="009B2BF3" w:rsidRDefault="00335348" w:rsidP="0080678D">
            <w:pPr>
              <w:jc w:val="center"/>
              <w:rPr>
                <w:rFonts w:ascii="Book Antiqua" w:hAnsi="Book Antiqua"/>
                <w:szCs w:val="22"/>
              </w:rPr>
            </w:pPr>
            <w:r w:rsidRPr="009B2BF3">
              <w:rPr>
                <w:rFonts w:ascii="Book Antiqua" w:hAnsi="Book Antiqua"/>
                <w:szCs w:val="22"/>
              </w:rPr>
              <w:t>Facility</w:t>
            </w:r>
          </w:p>
        </w:tc>
        <w:tc>
          <w:tcPr>
            <w:tcW w:w="2058" w:type="dxa"/>
            <w:tcBorders>
              <w:top w:val="single" w:sz="12" w:space="0" w:color="auto"/>
              <w:left w:val="single" w:sz="12" w:space="0" w:color="auto"/>
              <w:bottom w:val="single" w:sz="12" w:space="0" w:color="auto"/>
              <w:right w:val="single" w:sz="12" w:space="0" w:color="auto"/>
            </w:tcBorders>
            <w:vAlign w:val="center"/>
          </w:tcPr>
          <w:p w:rsidR="00335348" w:rsidRPr="009B2BF3" w:rsidRDefault="00335348" w:rsidP="0080678D">
            <w:pPr>
              <w:jc w:val="center"/>
              <w:rPr>
                <w:rFonts w:ascii="Book Antiqua" w:hAnsi="Book Antiqua"/>
                <w:szCs w:val="22"/>
              </w:rPr>
            </w:pPr>
            <w:r w:rsidRPr="009B2BF3">
              <w:rPr>
                <w:rFonts w:ascii="Book Antiqua" w:hAnsi="Book Antiqua"/>
                <w:szCs w:val="22"/>
              </w:rPr>
              <w:t>0310318-005-AV</w:t>
            </w:r>
          </w:p>
        </w:tc>
        <w:tc>
          <w:tcPr>
            <w:tcW w:w="0" w:type="auto"/>
            <w:tcBorders>
              <w:top w:val="single" w:sz="12" w:space="0" w:color="auto"/>
              <w:left w:val="single" w:sz="12" w:space="0" w:color="auto"/>
              <w:bottom w:val="single" w:sz="12" w:space="0" w:color="auto"/>
              <w:right w:val="single" w:sz="12" w:space="0" w:color="auto"/>
            </w:tcBorders>
            <w:vAlign w:val="center"/>
          </w:tcPr>
          <w:p w:rsidR="00335348" w:rsidRPr="009B2BF3" w:rsidRDefault="00335348" w:rsidP="0080678D">
            <w:pPr>
              <w:jc w:val="center"/>
              <w:rPr>
                <w:rFonts w:ascii="Book Antiqua" w:hAnsi="Book Antiqua"/>
                <w:szCs w:val="22"/>
              </w:rPr>
            </w:pPr>
          </w:p>
        </w:tc>
        <w:tc>
          <w:tcPr>
            <w:tcW w:w="0" w:type="auto"/>
            <w:tcBorders>
              <w:top w:val="single" w:sz="12" w:space="0" w:color="auto"/>
              <w:left w:val="single" w:sz="12" w:space="0" w:color="auto"/>
              <w:bottom w:val="single" w:sz="12" w:space="0" w:color="auto"/>
              <w:right w:val="single" w:sz="12" w:space="0" w:color="auto"/>
            </w:tcBorders>
            <w:vAlign w:val="center"/>
          </w:tcPr>
          <w:p w:rsidR="00335348" w:rsidRPr="009B2BF3" w:rsidRDefault="00335348" w:rsidP="0080678D">
            <w:pPr>
              <w:jc w:val="center"/>
              <w:rPr>
                <w:rFonts w:ascii="Book Antiqua" w:hAnsi="Book Antiqua"/>
                <w:szCs w:val="22"/>
              </w:rPr>
            </w:pPr>
          </w:p>
        </w:tc>
        <w:tc>
          <w:tcPr>
            <w:tcW w:w="0" w:type="auto"/>
            <w:tcBorders>
              <w:top w:val="single" w:sz="12" w:space="0" w:color="auto"/>
              <w:left w:val="single" w:sz="12" w:space="0" w:color="auto"/>
              <w:bottom w:val="single" w:sz="12" w:space="0" w:color="auto"/>
              <w:right w:val="single" w:sz="12" w:space="0" w:color="auto"/>
            </w:tcBorders>
            <w:vAlign w:val="center"/>
          </w:tcPr>
          <w:p w:rsidR="00335348" w:rsidRPr="009B2BF3" w:rsidRDefault="00335348" w:rsidP="0080678D">
            <w:pPr>
              <w:jc w:val="center"/>
              <w:rPr>
                <w:rFonts w:ascii="Book Antiqua" w:hAnsi="Book Antiqua"/>
                <w:szCs w:val="22"/>
              </w:rPr>
            </w:pPr>
            <w:r w:rsidRPr="009B2BF3">
              <w:rPr>
                <w:rFonts w:ascii="Book Antiqua" w:hAnsi="Book Antiqua"/>
                <w:szCs w:val="22"/>
              </w:rPr>
              <w:t>Title V Renewal</w:t>
            </w:r>
          </w:p>
        </w:tc>
      </w:tr>
      <w:tr w:rsidR="00D74154" w:rsidRPr="00335348" w:rsidTr="0080678D">
        <w:trPr>
          <w:trHeight w:val="539"/>
        </w:trPr>
        <w:tc>
          <w:tcPr>
            <w:tcW w:w="0" w:type="auto"/>
            <w:tcBorders>
              <w:top w:val="single" w:sz="12" w:space="0" w:color="auto"/>
              <w:left w:val="single" w:sz="12" w:space="0" w:color="auto"/>
              <w:bottom w:val="single" w:sz="12" w:space="0" w:color="auto"/>
              <w:right w:val="single" w:sz="12" w:space="0" w:color="auto"/>
            </w:tcBorders>
            <w:vAlign w:val="center"/>
          </w:tcPr>
          <w:p w:rsidR="00D74154" w:rsidRPr="00335348" w:rsidRDefault="00D74154" w:rsidP="0080678D">
            <w:pPr>
              <w:jc w:val="center"/>
              <w:rPr>
                <w:rFonts w:ascii="Book Antiqua" w:hAnsi="Book Antiqua"/>
                <w:szCs w:val="22"/>
              </w:rPr>
            </w:pPr>
          </w:p>
        </w:tc>
        <w:tc>
          <w:tcPr>
            <w:tcW w:w="5161" w:type="dxa"/>
            <w:tcBorders>
              <w:top w:val="single" w:sz="12" w:space="0" w:color="auto"/>
              <w:left w:val="single" w:sz="12" w:space="0" w:color="auto"/>
              <w:bottom w:val="single" w:sz="12" w:space="0" w:color="auto"/>
              <w:right w:val="single" w:sz="12" w:space="0" w:color="auto"/>
            </w:tcBorders>
            <w:vAlign w:val="center"/>
          </w:tcPr>
          <w:p w:rsidR="00D74154" w:rsidRPr="00335348" w:rsidRDefault="00D74154" w:rsidP="0080678D">
            <w:pPr>
              <w:jc w:val="center"/>
              <w:rPr>
                <w:rFonts w:ascii="Book Antiqua" w:hAnsi="Book Antiqua"/>
                <w:szCs w:val="22"/>
              </w:rPr>
            </w:pPr>
          </w:p>
        </w:tc>
        <w:tc>
          <w:tcPr>
            <w:tcW w:w="2058" w:type="dxa"/>
            <w:tcBorders>
              <w:top w:val="single" w:sz="12" w:space="0" w:color="auto"/>
              <w:left w:val="single" w:sz="12" w:space="0" w:color="auto"/>
              <w:bottom w:val="single" w:sz="12" w:space="0" w:color="auto"/>
              <w:right w:val="single" w:sz="12" w:space="0" w:color="auto"/>
            </w:tcBorders>
            <w:vAlign w:val="center"/>
          </w:tcPr>
          <w:p w:rsidR="00D74154" w:rsidRPr="00335348" w:rsidRDefault="00D74154" w:rsidP="0080678D">
            <w:pPr>
              <w:jc w:val="center"/>
              <w:rPr>
                <w:rFonts w:ascii="Book Antiqua" w:hAnsi="Book Antiqua"/>
                <w:szCs w:val="22"/>
              </w:rPr>
            </w:pPr>
          </w:p>
        </w:tc>
        <w:tc>
          <w:tcPr>
            <w:tcW w:w="0" w:type="auto"/>
            <w:tcBorders>
              <w:top w:val="single" w:sz="12" w:space="0" w:color="auto"/>
              <w:left w:val="single" w:sz="12" w:space="0" w:color="auto"/>
              <w:bottom w:val="single" w:sz="12" w:space="0" w:color="auto"/>
              <w:right w:val="single" w:sz="12" w:space="0" w:color="auto"/>
            </w:tcBorders>
            <w:vAlign w:val="center"/>
          </w:tcPr>
          <w:p w:rsidR="00D74154" w:rsidRPr="00335348" w:rsidRDefault="00D74154" w:rsidP="0080678D">
            <w:pPr>
              <w:jc w:val="center"/>
              <w:rPr>
                <w:rFonts w:ascii="Book Antiqua" w:hAnsi="Book Antiqua"/>
                <w:szCs w:val="22"/>
              </w:rPr>
            </w:pPr>
          </w:p>
        </w:tc>
        <w:tc>
          <w:tcPr>
            <w:tcW w:w="0" w:type="auto"/>
            <w:tcBorders>
              <w:top w:val="single" w:sz="12" w:space="0" w:color="auto"/>
              <w:left w:val="single" w:sz="12" w:space="0" w:color="auto"/>
              <w:bottom w:val="single" w:sz="12" w:space="0" w:color="auto"/>
              <w:right w:val="single" w:sz="12" w:space="0" w:color="auto"/>
            </w:tcBorders>
            <w:vAlign w:val="center"/>
          </w:tcPr>
          <w:p w:rsidR="00D74154" w:rsidRPr="00335348" w:rsidRDefault="00D74154" w:rsidP="0080678D">
            <w:pPr>
              <w:jc w:val="center"/>
              <w:rPr>
                <w:rFonts w:ascii="Book Antiqua" w:hAnsi="Book Antiqua"/>
                <w:szCs w:val="22"/>
              </w:rPr>
            </w:pPr>
          </w:p>
        </w:tc>
        <w:tc>
          <w:tcPr>
            <w:tcW w:w="0" w:type="auto"/>
            <w:tcBorders>
              <w:top w:val="single" w:sz="12" w:space="0" w:color="auto"/>
              <w:left w:val="single" w:sz="12" w:space="0" w:color="auto"/>
              <w:bottom w:val="single" w:sz="12" w:space="0" w:color="auto"/>
              <w:right w:val="single" w:sz="12" w:space="0" w:color="auto"/>
            </w:tcBorders>
            <w:vAlign w:val="center"/>
          </w:tcPr>
          <w:p w:rsidR="00D74154" w:rsidRPr="00335348" w:rsidRDefault="00D74154" w:rsidP="0080678D">
            <w:pPr>
              <w:jc w:val="center"/>
              <w:rPr>
                <w:rFonts w:ascii="Book Antiqua" w:hAnsi="Book Antiqua"/>
                <w:szCs w:val="22"/>
              </w:rPr>
            </w:pPr>
          </w:p>
        </w:tc>
      </w:tr>
    </w:tbl>
    <w:p w:rsidR="00D74154" w:rsidRPr="00A979A4" w:rsidRDefault="00D74154" w:rsidP="00D74154">
      <w:pPr>
        <w:rPr>
          <w:rFonts w:ascii="Book Antiqua" w:hAnsi="Book Antiqua"/>
          <w:szCs w:val="22"/>
          <w:vertAlign w:val="superscript"/>
        </w:rPr>
      </w:pPr>
    </w:p>
    <w:p w:rsidR="00797067" w:rsidRPr="00D74154" w:rsidRDefault="00797067" w:rsidP="00D74154">
      <w:pPr>
        <w:tabs>
          <w:tab w:val="left" w:pos="2070"/>
        </w:tabs>
      </w:pPr>
    </w:p>
    <w:sectPr w:rsidR="00797067" w:rsidRPr="00D74154" w:rsidSect="004F3821">
      <w:headerReference w:type="default" r:id="rId43"/>
      <w:footerReference w:type="default" r:id="rId44"/>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3D19" w:rsidRDefault="004C3D19">
      <w:r>
        <w:separator/>
      </w:r>
    </w:p>
  </w:endnote>
  <w:endnote w:type="continuationSeparator" w:id="0">
    <w:p w:rsidR="004C3D19" w:rsidRDefault="004C3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0" w:usb1="00000000" w:usb2="00000000" w:usb3="00000000" w:csb0="00000000" w:csb1="00000000"/>
  </w:font>
  <w:font w:name="CG Times (W1)">
    <w:altName w:val="Times New Roman"/>
    <w:panose1 w:val="00000000000000000000"/>
    <w:charset w:val="00"/>
    <w:family w:val="auto"/>
    <w:notTrueType/>
    <w:pitch w:val="fixed"/>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F8513C" w:rsidRDefault="00240182">
    <w:pPr>
      <w:pStyle w:val="Footer"/>
      <w:tabs>
        <w:tab w:val="clear" w:pos="4320"/>
        <w:tab w:val="clear" w:pos="8640"/>
      </w:tabs>
      <w:jc w:val="center"/>
      <w:rPr>
        <w:sz w:val="20"/>
      </w:rP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8AD" w:rsidRPr="00240E74" w:rsidRDefault="001308AD" w:rsidP="001308AD">
    <w:pPr>
      <w:pStyle w:val="Footer"/>
      <w:pBdr>
        <w:top w:val="single" w:sz="6" w:space="1" w:color="auto"/>
      </w:pBdr>
      <w:tabs>
        <w:tab w:val="clear" w:pos="4320"/>
        <w:tab w:val="clear" w:pos="8640"/>
        <w:tab w:val="right" w:pos="10080"/>
      </w:tabs>
      <w:spacing w:before="240"/>
      <w:rPr>
        <w:sz w:val="20"/>
      </w:rPr>
    </w:pPr>
    <w:r>
      <w:rPr>
        <w:sz w:val="20"/>
      </w:rPr>
      <w:t>City of Jacksonville</w:t>
    </w:r>
    <w:r w:rsidRPr="00240E74">
      <w:rPr>
        <w:sz w:val="20"/>
      </w:rPr>
      <w:tab/>
      <w:t xml:space="preserve">Permit No. </w:t>
    </w:r>
    <w:r>
      <w:rPr>
        <w:sz w:val="20"/>
      </w:rPr>
      <w:t>0310318-005</w:t>
    </w:r>
    <w:r w:rsidRPr="00240E74">
      <w:rPr>
        <w:sz w:val="20"/>
      </w:rPr>
      <w:t>-AV</w:t>
    </w:r>
  </w:p>
  <w:p w:rsidR="001308AD" w:rsidRPr="00240E74" w:rsidRDefault="001308AD" w:rsidP="001308AD">
    <w:pPr>
      <w:pStyle w:val="Footer"/>
      <w:tabs>
        <w:tab w:val="clear" w:pos="4320"/>
        <w:tab w:val="clear" w:pos="8640"/>
        <w:tab w:val="right" w:pos="10080"/>
      </w:tabs>
      <w:rPr>
        <w:sz w:val="20"/>
      </w:rPr>
    </w:pPr>
    <w:r>
      <w:rPr>
        <w:sz w:val="20"/>
      </w:rPr>
      <w:t>East Municipal Solid Waste Landfill</w:t>
    </w:r>
    <w:r w:rsidRPr="00240E74">
      <w:rPr>
        <w:sz w:val="20"/>
      </w:rPr>
      <w:tab/>
      <w:t>Title V Air Operation Permit Renewal</w:t>
    </w:r>
  </w:p>
  <w:p w:rsidR="00240182" w:rsidRPr="00E748B2" w:rsidRDefault="00240182" w:rsidP="00605B81">
    <w:pPr>
      <w:pStyle w:val="Footer"/>
      <w:tabs>
        <w:tab w:val="clear" w:pos="4320"/>
        <w:tab w:val="clear" w:pos="8640"/>
      </w:tabs>
      <w:jc w:val="center"/>
      <w:rPr>
        <w:sz w:val="20"/>
      </w:rPr>
    </w:pPr>
    <w:r w:rsidRPr="003B3E3E">
      <w:rPr>
        <w:sz w:val="20"/>
      </w:rPr>
      <w:t xml:space="preserve">Page 40 CFR 60, Subpart </w:t>
    </w:r>
    <w:r>
      <w:rPr>
        <w:sz w:val="20"/>
      </w:rPr>
      <w:t>WWW</w:t>
    </w:r>
    <w:r w:rsidRPr="003B3E3E">
      <w:rPr>
        <w:sz w:val="20"/>
      </w:rPr>
      <w:t>-</w:t>
    </w:r>
    <w:r w:rsidR="0088614B" w:rsidRPr="003B3E3E">
      <w:rPr>
        <w:sz w:val="20"/>
      </w:rPr>
      <w:fldChar w:fldCharType="begin"/>
    </w:r>
    <w:r w:rsidRPr="003B3E3E">
      <w:rPr>
        <w:sz w:val="20"/>
      </w:rPr>
      <w:instrText xml:space="preserve"> PAGE  \* MERGEFORMAT </w:instrText>
    </w:r>
    <w:r w:rsidR="0088614B" w:rsidRPr="003B3E3E">
      <w:rPr>
        <w:sz w:val="20"/>
      </w:rPr>
      <w:fldChar w:fldCharType="separate"/>
    </w:r>
    <w:r w:rsidR="006A7798">
      <w:rPr>
        <w:noProof/>
        <w:sz w:val="20"/>
      </w:rPr>
      <w:t>1</w:t>
    </w:r>
    <w:r w:rsidR="0088614B" w:rsidRPr="003B3E3E">
      <w:rPr>
        <w:sz w:val="20"/>
      </w:rPr>
      <w:fldChar w:fldCharType="end"/>
    </w:r>
    <w:r w:rsidRPr="003B3E3E">
      <w:rPr>
        <w:sz w:val="20"/>
      </w:rPr>
      <w:t xml:space="preserve"> of </w:t>
    </w:r>
    <w:r>
      <w:rPr>
        <w:rStyle w:val="PageNumber"/>
        <w:sz w:val="20"/>
      </w:rPr>
      <w:t>1</w:t>
    </w:r>
  </w:p>
  <w:p w:rsidR="00240182" w:rsidRPr="00665B6C" w:rsidRDefault="00240182" w:rsidP="00605B81">
    <w:pPr>
      <w:pStyle w:val="Foote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8AD" w:rsidRPr="00240E74" w:rsidRDefault="001308AD" w:rsidP="001308AD">
    <w:pPr>
      <w:pStyle w:val="Footer"/>
      <w:pBdr>
        <w:top w:val="single" w:sz="6" w:space="1" w:color="auto"/>
      </w:pBdr>
      <w:tabs>
        <w:tab w:val="clear" w:pos="4320"/>
        <w:tab w:val="clear" w:pos="8640"/>
        <w:tab w:val="right" w:pos="10080"/>
      </w:tabs>
      <w:spacing w:before="240"/>
      <w:rPr>
        <w:sz w:val="20"/>
      </w:rPr>
    </w:pPr>
    <w:r>
      <w:rPr>
        <w:sz w:val="20"/>
      </w:rPr>
      <w:t>City of Jacksonville</w:t>
    </w:r>
    <w:r w:rsidRPr="00240E74">
      <w:rPr>
        <w:sz w:val="20"/>
      </w:rPr>
      <w:tab/>
      <w:t xml:space="preserve">Permit No. </w:t>
    </w:r>
    <w:r>
      <w:rPr>
        <w:sz w:val="20"/>
      </w:rPr>
      <w:t>0310318-005</w:t>
    </w:r>
    <w:r w:rsidRPr="00240E74">
      <w:rPr>
        <w:sz w:val="20"/>
      </w:rPr>
      <w:t>-AV</w:t>
    </w:r>
  </w:p>
  <w:p w:rsidR="001308AD" w:rsidRPr="00240E74" w:rsidRDefault="001308AD" w:rsidP="001308AD">
    <w:pPr>
      <w:pStyle w:val="Footer"/>
      <w:tabs>
        <w:tab w:val="clear" w:pos="4320"/>
        <w:tab w:val="clear" w:pos="8640"/>
        <w:tab w:val="right" w:pos="10080"/>
      </w:tabs>
      <w:rPr>
        <w:sz w:val="20"/>
      </w:rPr>
    </w:pPr>
    <w:r>
      <w:rPr>
        <w:sz w:val="20"/>
      </w:rPr>
      <w:t>East Municipal Solid Waste Landfill</w:t>
    </w:r>
    <w:r w:rsidRPr="00240E74">
      <w:rPr>
        <w:sz w:val="20"/>
      </w:rPr>
      <w:tab/>
      <w:t>Title V Air Operation Permit Renewal</w:t>
    </w:r>
  </w:p>
  <w:p w:rsidR="00240182" w:rsidRPr="009065A6" w:rsidRDefault="00240182"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0088614B" w:rsidRPr="009065A6">
      <w:rPr>
        <w:sz w:val="20"/>
      </w:rPr>
      <w:fldChar w:fldCharType="begin"/>
    </w:r>
    <w:r w:rsidRPr="009065A6">
      <w:rPr>
        <w:sz w:val="20"/>
      </w:rPr>
      <w:instrText xml:space="preserve"> PAGE  \* MERGEFORMAT </w:instrText>
    </w:r>
    <w:r w:rsidR="0088614B" w:rsidRPr="009065A6">
      <w:rPr>
        <w:sz w:val="20"/>
      </w:rPr>
      <w:fldChar w:fldCharType="separate"/>
    </w:r>
    <w:r w:rsidR="006A7798">
      <w:rPr>
        <w:noProof/>
        <w:sz w:val="20"/>
      </w:rPr>
      <w:t>4</w:t>
    </w:r>
    <w:r w:rsidR="0088614B" w:rsidRPr="009065A6">
      <w:rPr>
        <w:sz w:val="20"/>
      </w:rPr>
      <w:fldChar w:fldCharType="end"/>
    </w:r>
    <w:r>
      <w:rPr>
        <w:sz w:val="20"/>
      </w:rPr>
      <w:t xml:space="preserve"> of 4</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8AD" w:rsidRPr="00240E74" w:rsidRDefault="001308AD" w:rsidP="001308AD">
    <w:pPr>
      <w:pStyle w:val="Footer"/>
      <w:pBdr>
        <w:top w:val="single" w:sz="6" w:space="1" w:color="auto"/>
      </w:pBdr>
      <w:tabs>
        <w:tab w:val="clear" w:pos="4320"/>
        <w:tab w:val="clear" w:pos="8640"/>
        <w:tab w:val="right" w:pos="10080"/>
      </w:tabs>
      <w:spacing w:before="240"/>
      <w:rPr>
        <w:sz w:val="20"/>
      </w:rPr>
    </w:pPr>
    <w:r>
      <w:rPr>
        <w:sz w:val="20"/>
      </w:rPr>
      <w:t>City of Jacksonville</w:t>
    </w:r>
    <w:r w:rsidRPr="00240E74">
      <w:rPr>
        <w:sz w:val="20"/>
      </w:rPr>
      <w:tab/>
      <w:t xml:space="preserve">Permit No. </w:t>
    </w:r>
    <w:r>
      <w:rPr>
        <w:sz w:val="20"/>
      </w:rPr>
      <w:t>0310318-005</w:t>
    </w:r>
    <w:r w:rsidRPr="00240E74">
      <w:rPr>
        <w:sz w:val="20"/>
      </w:rPr>
      <w:t>-AV</w:t>
    </w:r>
  </w:p>
  <w:p w:rsidR="001308AD" w:rsidRPr="00240E74" w:rsidRDefault="001308AD" w:rsidP="001308AD">
    <w:pPr>
      <w:pStyle w:val="Footer"/>
      <w:tabs>
        <w:tab w:val="clear" w:pos="4320"/>
        <w:tab w:val="clear" w:pos="8640"/>
        <w:tab w:val="right" w:pos="10080"/>
      </w:tabs>
      <w:rPr>
        <w:sz w:val="20"/>
      </w:rPr>
    </w:pPr>
    <w:r>
      <w:rPr>
        <w:sz w:val="20"/>
      </w:rPr>
      <w:t>East Municipal Solid Waste Landfill</w:t>
    </w:r>
    <w:r w:rsidRPr="00240E74">
      <w:rPr>
        <w:sz w:val="20"/>
      </w:rPr>
      <w:tab/>
      <w:t>Title V Air Operation Permit Renewal</w:t>
    </w:r>
  </w:p>
  <w:p w:rsidR="00240182" w:rsidRPr="009065A6" w:rsidRDefault="00240182"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0088614B" w:rsidRPr="009065A6">
      <w:rPr>
        <w:sz w:val="20"/>
      </w:rPr>
      <w:fldChar w:fldCharType="begin"/>
    </w:r>
    <w:r w:rsidRPr="009065A6">
      <w:rPr>
        <w:sz w:val="20"/>
      </w:rPr>
      <w:instrText xml:space="preserve"> PAGE  \* MERGEFORMAT </w:instrText>
    </w:r>
    <w:r w:rsidR="0088614B" w:rsidRPr="009065A6">
      <w:rPr>
        <w:sz w:val="20"/>
      </w:rPr>
      <w:fldChar w:fldCharType="separate"/>
    </w:r>
    <w:r w:rsidR="006A7798">
      <w:rPr>
        <w:noProof/>
        <w:sz w:val="20"/>
      </w:rPr>
      <w:t>7</w:t>
    </w:r>
    <w:r w:rsidR="0088614B" w:rsidRPr="009065A6">
      <w:rPr>
        <w:sz w:val="20"/>
      </w:rPr>
      <w:fldChar w:fldCharType="end"/>
    </w:r>
    <w:r>
      <w:rPr>
        <w:sz w:val="20"/>
      </w:rPr>
      <w:t xml:space="preserve"> of 7</w: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8AD" w:rsidRPr="00240E74" w:rsidRDefault="001308AD" w:rsidP="001308AD">
    <w:pPr>
      <w:pStyle w:val="Footer"/>
      <w:pBdr>
        <w:top w:val="single" w:sz="6" w:space="1" w:color="auto"/>
      </w:pBdr>
      <w:tabs>
        <w:tab w:val="clear" w:pos="4320"/>
        <w:tab w:val="clear" w:pos="8640"/>
        <w:tab w:val="right" w:pos="10080"/>
      </w:tabs>
      <w:spacing w:before="240"/>
      <w:rPr>
        <w:sz w:val="20"/>
      </w:rPr>
    </w:pPr>
    <w:r>
      <w:rPr>
        <w:sz w:val="20"/>
      </w:rPr>
      <w:t>City of Jacksonville</w:t>
    </w:r>
    <w:r w:rsidRPr="00240E74">
      <w:rPr>
        <w:sz w:val="20"/>
      </w:rPr>
      <w:tab/>
      <w:t xml:space="preserve">Permit No. </w:t>
    </w:r>
    <w:r>
      <w:rPr>
        <w:sz w:val="20"/>
      </w:rPr>
      <w:t>0310318-005</w:t>
    </w:r>
    <w:r w:rsidRPr="00240E74">
      <w:rPr>
        <w:sz w:val="20"/>
      </w:rPr>
      <w:t>-AV</w:t>
    </w:r>
  </w:p>
  <w:p w:rsidR="001308AD" w:rsidRPr="00240E74" w:rsidRDefault="001308AD" w:rsidP="001308AD">
    <w:pPr>
      <w:pStyle w:val="Footer"/>
      <w:tabs>
        <w:tab w:val="clear" w:pos="4320"/>
        <w:tab w:val="clear" w:pos="8640"/>
        <w:tab w:val="right" w:pos="10080"/>
      </w:tabs>
      <w:rPr>
        <w:sz w:val="20"/>
      </w:rPr>
    </w:pPr>
    <w:r>
      <w:rPr>
        <w:sz w:val="20"/>
      </w:rPr>
      <w:t>East Municipal Solid Waste Landfill</w:t>
    </w:r>
    <w:r w:rsidRPr="00240E74">
      <w:rPr>
        <w:sz w:val="20"/>
      </w:rPr>
      <w:tab/>
      <w:t>Title V Air Operation Permit Renewal</w:t>
    </w:r>
  </w:p>
  <w:p w:rsidR="00240182" w:rsidRPr="009065A6" w:rsidRDefault="00240182">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0088614B" w:rsidRPr="009065A6">
      <w:rPr>
        <w:sz w:val="20"/>
      </w:rPr>
      <w:fldChar w:fldCharType="begin"/>
    </w:r>
    <w:r w:rsidRPr="009065A6">
      <w:rPr>
        <w:sz w:val="20"/>
      </w:rPr>
      <w:instrText xml:space="preserve"> PAGE  \* MERGEFORMAT </w:instrText>
    </w:r>
    <w:r w:rsidR="0088614B" w:rsidRPr="009065A6">
      <w:rPr>
        <w:sz w:val="20"/>
      </w:rPr>
      <w:fldChar w:fldCharType="separate"/>
    </w:r>
    <w:r w:rsidR="006A7798">
      <w:rPr>
        <w:noProof/>
        <w:sz w:val="20"/>
      </w:rPr>
      <w:t>7</w:t>
    </w:r>
    <w:r w:rsidR="0088614B" w:rsidRPr="009065A6">
      <w:rPr>
        <w:sz w:val="20"/>
      </w:rPr>
      <w:fldChar w:fldCharType="end"/>
    </w:r>
    <w:r>
      <w:rPr>
        <w:sz w:val="20"/>
      </w:rPr>
      <w:t xml:space="preserve"> of</w:t>
    </w:r>
    <w:r w:rsidRPr="00982E6C">
      <w:rPr>
        <w:sz w:val="20"/>
      </w:rPr>
      <w:t xml:space="preserve"> </w:t>
    </w:r>
    <w:r>
      <w:rPr>
        <w:rStyle w:val="PageNumber"/>
        <w:sz w:val="20"/>
      </w:rPr>
      <w:t>7</w: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8AD" w:rsidRPr="00240E74" w:rsidRDefault="001308AD" w:rsidP="001308AD">
    <w:pPr>
      <w:pStyle w:val="Footer"/>
      <w:pBdr>
        <w:top w:val="single" w:sz="6" w:space="1" w:color="auto"/>
      </w:pBdr>
      <w:tabs>
        <w:tab w:val="clear" w:pos="4320"/>
        <w:tab w:val="clear" w:pos="8640"/>
        <w:tab w:val="right" w:pos="10080"/>
      </w:tabs>
      <w:spacing w:before="240"/>
      <w:rPr>
        <w:sz w:val="20"/>
      </w:rPr>
    </w:pPr>
    <w:r>
      <w:rPr>
        <w:sz w:val="20"/>
      </w:rPr>
      <w:t>City of Jacksonville</w:t>
    </w:r>
    <w:r w:rsidRPr="00240E74">
      <w:rPr>
        <w:sz w:val="20"/>
      </w:rPr>
      <w:tab/>
      <w:t xml:space="preserve">Permit No. </w:t>
    </w:r>
    <w:r>
      <w:rPr>
        <w:sz w:val="20"/>
      </w:rPr>
      <w:t>0310318-005</w:t>
    </w:r>
    <w:r w:rsidRPr="00240E74">
      <w:rPr>
        <w:sz w:val="20"/>
      </w:rPr>
      <w:t>-AV</w:t>
    </w:r>
  </w:p>
  <w:p w:rsidR="001308AD" w:rsidRPr="00240E74" w:rsidRDefault="001308AD" w:rsidP="001308AD">
    <w:pPr>
      <w:pStyle w:val="Footer"/>
      <w:tabs>
        <w:tab w:val="clear" w:pos="4320"/>
        <w:tab w:val="clear" w:pos="8640"/>
        <w:tab w:val="right" w:pos="10080"/>
      </w:tabs>
      <w:rPr>
        <w:sz w:val="20"/>
      </w:rPr>
    </w:pPr>
    <w:r>
      <w:rPr>
        <w:sz w:val="20"/>
      </w:rPr>
      <w:t>East Municipal Solid Waste Landfill</w:t>
    </w:r>
    <w:r w:rsidRPr="00240E74">
      <w:rPr>
        <w:sz w:val="20"/>
      </w:rPr>
      <w:tab/>
      <w:t>Title V Air Operation Permit Renewal</w:t>
    </w:r>
  </w:p>
  <w:p w:rsidR="00240182" w:rsidRPr="002B1F1B" w:rsidRDefault="00240182" w:rsidP="002B1F1B">
    <w:pPr>
      <w:pStyle w:val="Foote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8AD" w:rsidRPr="00240E74" w:rsidRDefault="001308AD" w:rsidP="001308AD">
    <w:pPr>
      <w:pStyle w:val="Footer"/>
      <w:pBdr>
        <w:top w:val="single" w:sz="6" w:space="1" w:color="auto"/>
      </w:pBdr>
      <w:tabs>
        <w:tab w:val="clear" w:pos="4320"/>
        <w:tab w:val="clear" w:pos="8640"/>
        <w:tab w:val="right" w:pos="10080"/>
      </w:tabs>
      <w:spacing w:before="240"/>
      <w:rPr>
        <w:sz w:val="20"/>
      </w:rPr>
    </w:pPr>
    <w:r>
      <w:rPr>
        <w:sz w:val="20"/>
      </w:rPr>
      <w:t>City of Jacksonville</w:t>
    </w:r>
    <w:r w:rsidRPr="00240E74">
      <w:rPr>
        <w:sz w:val="20"/>
      </w:rPr>
      <w:tab/>
      <w:t xml:space="preserve">Permit No. </w:t>
    </w:r>
    <w:r>
      <w:rPr>
        <w:sz w:val="20"/>
      </w:rPr>
      <w:t>0310318-005</w:t>
    </w:r>
    <w:r w:rsidRPr="00240E74">
      <w:rPr>
        <w:sz w:val="20"/>
      </w:rPr>
      <w:t>-AV</w:t>
    </w:r>
  </w:p>
  <w:p w:rsidR="001308AD" w:rsidRPr="00240E74" w:rsidRDefault="001308AD" w:rsidP="001308AD">
    <w:pPr>
      <w:pStyle w:val="Footer"/>
      <w:tabs>
        <w:tab w:val="clear" w:pos="4320"/>
        <w:tab w:val="clear" w:pos="8640"/>
        <w:tab w:val="right" w:pos="10080"/>
      </w:tabs>
      <w:rPr>
        <w:sz w:val="20"/>
      </w:rPr>
    </w:pPr>
    <w:r>
      <w:rPr>
        <w:sz w:val="20"/>
      </w:rPr>
      <w:t>East Municipal Solid Waste Landfill</w:t>
    </w:r>
    <w:r w:rsidRPr="00240E74">
      <w:rPr>
        <w:sz w:val="20"/>
      </w:rPr>
      <w:tab/>
      <w:t>Title V Air Operation Permit Renewal</w:t>
    </w:r>
  </w:p>
  <w:p w:rsidR="00240182" w:rsidRPr="009065A6" w:rsidRDefault="00240182">
    <w:pPr>
      <w:pStyle w:val="Footer"/>
      <w:tabs>
        <w:tab w:val="clear" w:pos="4320"/>
        <w:tab w:val="clear" w:pos="8640"/>
      </w:tabs>
      <w:jc w:val="center"/>
      <w:rPr>
        <w:sz w:val="20"/>
      </w:rPr>
    </w:pPr>
    <w:r>
      <w:rPr>
        <w:sz w:val="20"/>
      </w:rPr>
      <w:t>Page Figure 1 – 1 of 1</w: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8AD" w:rsidRPr="00240E74" w:rsidRDefault="001308AD" w:rsidP="001308AD">
    <w:pPr>
      <w:pStyle w:val="Footer"/>
      <w:pBdr>
        <w:top w:val="single" w:sz="6" w:space="1" w:color="auto"/>
      </w:pBdr>
      <w:tabs>
        <w:tab w:val="clear" w:pos="4320"/>
        <w:tab w:val="clear" w:pos="8640"/>
        <w:tab w:val="right" w:pos="10080"/>
      </w:tabs>
      <w:spacing w:before="240"/>
      <w:rPr>
        <w:sz w:val="20"/>
      </w:rPr>
    </w:pPr>
    <w:r>
      <w:rPr>
        <w:sz w:val="20"/>
      </w:rPr>
      <w:t>City of Jacksonville</w:t>
    </w:r>
    <w:r w:rsidRPr="00240E74">
      <w:rPr>
        <w:sz w:val="20"/>
      </w:rPr>
      <w:tab/>
    </w:r>
    <w:r>
      <w:rPr>
        <w:sz w:val="20"/>
      </w:rPr>
      <w:tab/>
    </w:r>
    <w:r w:rsidRPr="00240E74">
      <w:rPr>
        <w:sz w:val="20"/>
      </w:rPr>
      <w:t xml:space="preserve">Permit No. </w:t>
    </w:r>
    <w:r>
      <w:rPr>
        <w:sz w:val="20"/>
      </w:rPr>
      <w:t>0310318-005</w:t>
    </w:r>
    <w:r w:rsidRPr="00240E74">
      <w:rPr>
        <w:sz w:val="20"/>
      </w:rPr>
      <w:t>-AV</w:t>
    </w:r>
  </w:p>
  <w:p w:rsidR="001308AD" w:rsidRPr="00240E74" w:rsidRDefault="001308AD" w:rsidP="001308AD">
    <w:pPr>
      <w:pStyle w:val="Footer"/>
      <w:tabs>
        <w:tab w:val="clear" w:pos="4320"/>
        <w:tab w:val="clear" w:pos="8640"/>
        <w:tab w:val="right" w:pos="13230"/>
      </w:tabs>
      <w:rPr>
        <w:sz w:val="20"/>
      </w:rPr>
    </w:pPr>
    <w:r>
      <w:rPr>
        <w:sz w:val="20"/>
      </w:rPr>
      <w:t>East Municipal Solid Waste Landfill</w:t>
    </w:r>
    <w:r w:rsidRPr="00240E74">
      <w:rPr>
        <w:sz w:val="20"/>
      </w:rPr>
      <w:tab/>
      <w:t>Title V Air Operation Permit Renewal</w:t>
    </w:r>
  </w:p>
  <w:p w:rsidR="00240182" w:rsidRPr="009065A6" w:rsidRDefault="00240182" w:rsidP="001308AD">
    <w:pPr>
      <w:pStyle w:val="Footer"/>
      <w:tabs>
        <w:tab w:val="clear" w:pos="4320"/>
        <w:tab w:val="clear" w:pos="8640"/>
        <w:tab w:val="left" w:pos="13140"/>
      </w:tabs>
      <w:jc w:val="center"/>
      <w:rPr>
        <w:sz w:val="20"/>
      </w:rPr>
    </w:pPr>
    <w:r w:rsidRPr="009065A6">
      <w:rPr>
        <w:sz w:val="20"/>
      </w:rPr>
      <w:t xml:space="preserve">Page </w:t>
    </w:r>
    <w:r>
      <w:rPr>
        <w:sz w:val="20"/>
      </w:rPr>
      <w:t>H</w:t>
    </w:r>
    <w:r w:rsidRPr="009065A6">
      <w:rPr>
        <w:sz w:val="20"/>
      </w:rPr>
      <w:t>-</w:t>
    </w:r>
    <w:r w:rsidR="0088614B" w:rsidRPr="005F4DB6">
      <w:rPr>
        <w:rStyle w:val="PageNumber"/>
        <w:sz w:val="20"/>
      </w:rPr>
      <w:fldChar w:fldCharType="begin"/>
    </w:r>
    <w:r w:rsidRPr="005F4DB6">
      <w:rPr>
        <w:rStyle w:val="PageNumber"/>
        <w:sz w:val="20"/>
      </w:rPr>
      <w:instrText xml:space="preserve"> PAGE </w:instrText>
    </w:r>
    <w:r w:rsidR="0088614B" w:rsidRPr="005F4DB6">
      <w:rPr>
        <w:rStyle w:val="PageNumber"/>
        <w:sz w:val="20"/>
      </w:rPr>
      <w:fldChar w:fldCharType="separate"/>
    </w:r>
    <w:r w:rsidR="006A7798">
      <w:rPr>
        <w:rStyle w:val="PageNumber"/>
        <w:noProof/>
        <w:sz w:val="20"/>
      </w:rPr>
      <w:t>1</w:t>
    </w:r>
    <w:r w:rsidR="0088614B" w:rsidRPr="005F4DB6">
      <w:rPr>
        <w:rStyle w:val="PageNumber"/>
        <w:sz w:val="20"/>
      </w:rPr>
      <w:fldChar w:fldCharType="end"/>
    </w:r>
    <w:r w:rsidRPr="005F4DB6">
      <w:rPr>
        <w:rStyle w:val="PageNumber"/>
        <w:sz w:val="20"/>
      </w:rPr>
      <w:t xml:space="preserve"> of </w:t>
    </w:r>
    <w:r>
      <w:rPr>
        <w:rStyle w:val="PageNumber"/>
        <w:sz w:val="20"/>
      </w:rPr>
      <w:t>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240E74" w:rsidRDefault="00240182" w:rsidP="00240182">
    <w:pPr>
      <w:pStyle w:val="Footer"/>
      <w:pBdr>
        <w:top w:val="single" w:sz="6" w:space="1" w:color="auto"/>
      </w:pBdr>
      <w:tabs>
        <w:tab w:val="clear" w:pos="4320"/>
        <w:tab w:val="clear" w:pos="8640"/>
        <w:tab w:val="right" w:pos="10080"/>
      </w:tabs>
      <w:spacing w:before="240"/>
      <w:rPr>
        <w:sz w:val="20"/>
      </w:rPr>
    </w:pPr>
    <w:r>
      <w:rPr>
        <w:sz w:val="20"/>
      </w:rPr>
      <w:t>City of Jacksonville</w:t>
    </w:r>
    <w:r w:rsidRPr="00240E74">
      <w:rPr>
        <w:sz w:val="20"/>
      </w:rPr>
      <w:tab/>
      <w:t xml:space="preserve">Permit No. </w:t>
    </w:r>
    <w:r>
      <w:rPr>
        <w:sz w:val="20"/>
      </w:rPr>
      <w:t>0310318-005</w:t>
    </w:r>
    <w:r w:rsidRPr="00240E74">
      <w:rPr>
        <w:sz w:val="20"/>
      </w:rPr>
      <w:t>-AV</w:t>
    </w:r>
  </w:p>
  <w:p w:rsidR="00240182" w:rsidRPr="00240E74" w:rsidRDefault="00240182" w:rsidP="00240182">
    <w:pPr>
      <w:pStyle w:val="Footer"/>
      <w:tabs>
        <w:tab w:val="clear" w:pos="4320"/>
        <w:tab w:val="clear" w:pos="8640"/>
        <w:tab w:val="right" w:pos="10080"/>
      </w:tabs>
      <w:rPr>
        <w:sz w:val="20"/>
      </w:rPr>
    </w:pPr>
    <w:r>
      <w:rPr>
        <w:sz w:val="20"/>
      </w:rPr>
      <w:t>East Municipal Solid Waste Landfill</w:t>
    </w:r>
    <w:r w:rsidRPr="00240E74">
      <w:rPr>
        <w:sz w:val="20"/>
      </w:rPr>
      <w:tab/>
      <w:t>Title V Air Operation Permit Renewal</w:t>
    </w:r>
  </w:p>
  <w:p w:rsidR="00240182" w:rsidRPr="00F8513C" w:rsidRDefault="00240182">
    <w:pPr>
      <w:pStyle w:val="Footer"/>
      <w:tabs>
        <w:tab w:val="clear" w:pos="4320"/>
        <w:tab w:val="clear" w:pos="8640"/>
      </w:tabs>
      <w:jc w:val="center"/>
      <w:rPr>
        <w:sz w:val="20"/>
      </w:rPr>
    </w:pPr>
    <w:r w:rsidRPr="00F8513C">
      <w:rPr>
        <w:sz w:val="20"/>
      </w:rPr>
      <w:t>Page A-</w:t>
    </w:r>
    <w:r w:rsidR="0088614B" w:rsidRPr="00F8513C">
      <w:rPr>
        <w:rStyle w:val="PageNumber"/>
        <w:sz w:val="20"/>
      </w:rPr>
      <w:fldChar w:fldCharType="begin"/>
    </w:r>
    <w:r w:rsidRPr="00F8513C">
      <w:rPr>
        <w:rStyle w:val="PageNumber"/>
        <w:sz w:val="20"/>
      </w:rPr>
      <w:instrText xml:space="preserve"> PAGE </w:instrText>
    </w:r>
    <w:r w:rsidR="0088614B" w:rsidRPr="00F8513C">
      <w:rPr>
        <w:rStyle w:val="PageNumber"/>
        <w:sz w:val="20"/>
      </w:rPr>
      <w:fldChar w:fldCharType="separate"/>
    </w:r>
    <w:r w:rsidR="006A7798">
      <w:rPr>
        <w:rStyle w:val="PageNumber"/>
        <w:noProof/>
        <w:sz w:val="20"/>
      </w:rPr>
      <w:t>1</w:t>
    </w:r>
    <w:r w:rsidR="0088614B" w:rsidRPr="00F8513C">
      <w:rPr>
        <w:rStyle w:val="PageNumber"/>
        <w:sz w:val="20"/>
      </w:rPr>
      <w:fldChar w:fldCharType="end"/>
    </w:r>
    <w:r>
      <w:rPr>
        <w:rStyle w:val="PageNumber"/>
        <w:sz w:val="20"/>
      </w:rPr>
      <w:t xml:space="preserve"> of 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240E74" w:rsidRDefault="00240182" w:rsidP="00240182">
    <w:pPr>
      <w:pStyle w:val="Footer"/>
      <w:pBdr>
        <w:top w:val="single" w:sz="6" w:space="1" w:color="auto"/>
      </w:pBdr>
      <w:tabs>
        <w:tab w:val="clear" w:pos="4320"/>
        <w:tab w:val="clear" w:pos="8640"/>
        <w:tab w:val="right" w:pos="10080"/>
      </w:tabs>
      <w:spacing w:before="240"/>
      <w:rPr>
        <w:sz w:val="20"/>
      </w:rPr>
    </w:pPr>
    <w:r>
      <w:rPr>
        <w:sz w:val="20"/>
      </w:rPr>
      <w:t>City of Jacksonville</w:t>
    </w:r>
    <w:r w:rsidRPr="00240E74">
      <w:rPr>
        <w:sz w:val="20"/>
      </w:rPr>
      <w:tab/>
      <w:t xml:space="preserve">Permit No. </w:t>
    </w:r>
    <w:r>
      <w:rPr>
        <w:sz w:val="20"/>
      </w:rPr>
      <w:t>0310318-005</w:t>
    </w:r>
    <w:r w:rsidRPr="00240E74">
      <w:rPr>
        <w:sz w:val="20"/>
      </w:rPr>
      <w:t>-AV</w:t>
    </w:r>
  </w:p>
  <w:p w:rsidR="00240182" w:rsidRPr="00240E74" w:rsidRDefault="00240182" w:rsidP="00240182">
    <w:pPr>
      <w:pStyle w:val="Footer"/>
      <w:tabs>
        <w:tab w:val="clear" w:pos="4320"/>
        <w:tab w:val="clear" w:pos="8640"/>
        <w:tab w:val="right" w:pos="10080"/>
      </w:tabs>
      <w:rPr>
        <w:sz w:val="20"/>
      </w:rPr>
    </w:pPr>
    <w:r>
      <w:rPr>
        <w:sz w:val="20"/>
      </w:rPr>
      <w:t>East Municipal Solid Waste Landfill</w:t>
    </w:r>
    <w:r w:rsidRPr="00240E74">
      <w:rPr>
        <w:sz w:val="20"/>
      </w:rPr>
      <w:tab/>
      <w:t>Title V Air Operation Permit Renewal</w:t>
    </w:r>
  </w:p>
  <w:p w:rsidR="00240182" w:rsidRPr="009065A6" w:rsidRDefault="00240182">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0088614B" w:rsidRPr="005F4DB6">
      <w:rPr>
        <w:rStyle w:val="PageNumber"/>
        <w:sz w:val="20"/>
      </w:rPr>
      <w:fldChar w:fldCharType="begin"/>
    </w:r>
    <w:r w:rsidRPr="005F4DB6">
      <w:rPr>
        <w:rStyle w:val="PageNumber"/>
        <w:sz w:val="20"/>
      </w:rPr>
      <w:instrText xml:space="preserve"> PAGE </w:instrText>
    </w:r>
    <w:r w:rsidR="0088614B" w:rsidRPr="005F4DB6">
      <w:rPr>
        <w:rStyle w:val="PageNumber"/>
        <w:sz w:val="20"/>
      </w:rPr>
      <w:fldChar w:fldCharType="separate"/>
    </w:r>
    <w:r w:rsidR="006A7798">
      <w:rPr>
        <w:rStyle w:val="PageNumber"/>
        <w:noProof/>
        <w:sz w:val="20"/>
      </w:rPr>
      <w:t>2</w:t>
    </w:r>
    <w:r w:rsidR="0088614B" w:rsidRPr="005F4DB6">
      <w:rPr>
        <w:rStyle w:val="PageNumber"/>
        <w:sz w:val="20"/>
      </w:rPr>
      <w:fldChar w:fldCharType="end"/>
    </w:r>
    <w:r w:rsidRPr="005F4DB6">
      <w:rPr>
        <w:rStyle w:val="PageNumber"/>
        <w:sz w:val="20"/>
      </w:rPr>
      <w:t xml:space="preserve"> of 2</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240E74" w:rsidRDefault="00240182" w:rsidP="00240182">
    <w:pPr>
      <w:pStyle w:val="Footer"/>
      <w:pBdr>
        <w:top w:val="single" w:sz="6" w:space="1" w:color="auto"/>
      </w:pBdr>
      <w:tabs>
        <w:tab w:val="clear" w:pos="4320"/>
        <w:tab w:val="clear" w:pos="8640"/>
        <w:tab w:val="right" w:pos="10080"/>
      </w:tabs>
      <w:spacing w:before="240"/>
      <w:rPr>
        <w:sz w:val="20"/>
      </w:rPr>
    </w:pPr>
    <w:r>
      <w:rPr>
        <w:sz w:val="20"/>
      </w:rPr>
      <w:t>City of Jacksonville</w:t>
    </w:r>
    <w:r w:rsidRPr="00240E74">
      <w:rPr>
        <w:sz w:val="20"/>
      </w:rPr>
      <w:tab/>
      <w:t xml:space="preserve">Permit No. </w:t>
    </w:r>
    <w:r>
      <w:rPr>
        <w:sz w:val="20"/>
      </w:rPr>
      <w:t>0310318-005</w:t>
    </w:r>
    <w:r w:rsidRPr="00240E74">
      <w:rPr>
        <w:sz w:val="20"/>
      </w:rPr>
      <w:t>-AV</w:t>
    </w:r>
  </w:p>
  <w:p w:rsidR="00240182" w:rsidRPr="00240E74" w:rsidRDefault="00240182" w:rsidP="00240182">
    <w:pPr>
      <w:pStyle w:val="Footer"/>
      <w:tabs>
        <w:tab w:val="clear" w:pos="4320"/>
        <w:tab w:val="clear" w:pos="8640"/>
        <w:tab w:val="right" w:pos="10080"/>
      </w:tabs>
      <w:rPr>
        <w:sz w:val="20"/>
      </w:rPr>
    </w:pPr>
    <w:r>
      <w:rPr>
        <w:sz w:val="20"/>
      </w:rPr>
      <w:t>East Municipal Solid Waste Landfill</w:t>
    </w:r>
    <w:r w:rsidRPr="00240E74">
      <w:rPr>
        <w:sz w:val="20"/>
      </w:rPr>
      <w:tab/>
      <w:t>Title V Air Operation Permit Renewal</w:t>
    </w:r>
  </w:p>
  <w:p w:rsidR="00240182" w:rsidRPr="009065A6" w:rsidRDefault="00240182">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0088614B" w:rsidRPr="005F4DB6">
      <w:rPr>
        <w:rStyle w:val="PageNumber"/>
        <w:sz w:val="20"/>
      </w:rPr>
      <w:fldChar w:fldCharType="begin"/>
    </w:r>
    <w:r w:rsidRPr="005F4DB6">
      <w:rPr>
        <w:rStyle w:val="PageNumber"/>
        <w:sz w:val="20"/>
      </w:rPr>
      <w:instrText xml:space="preserve"> PAGE </w:instrText>
    </w:r>
    <w:r w:rsidR="0088614B" w:rsidRPr="005F4DB6">
      <w:rPr>
        <w:rStyle w:val="PageNumber"/>
        <w:sz w:val="20"/>
      </w:rPr>
      <w:fldChar w:fldCharType="separate"/>
    </w:r>
    <w:r w:rsidR="006A7798">
      <w:rPr>
        <w:rStyle w:val="PageNumber"/>
        <w:noProof/>
        <w:sz w:val="20"/>
      </w:rPr>
      <w:t>1</w:t>
    </w:r>
    <w:r w:rsidR="0088614B" w:rsidRPr="005F4DB6">
      <w:rPr>
        <w:rStyle w:val="PageNumber"/>
        <w:sz w:val="20"/>
      </w:rPr>
      <w:fldChar w:fldCharType="end"/>
    </w:r>
    <w:r w:rsidRPr="005F4DB6">
      <w:rPr>
        <w:rStyle w:val="PageNumber"/>
        <w:sz w:val="20"/>
      </w:rPr>
      <w:t xml:space="preserve"> of </w:t>
    </w:r>
    <w:r>
      <w:rPr>
        <w:rStyle w:val="PageNumber"/>
        <w:sz w:val="20"/>
      </w:rPr>
      <w:t>2</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240E74" w:rsidRDefault="00240182" w:rsidP="00240182">
    <w:pPr>
      <w:pStyle w:val="Footer"/>
      <w:pBdr>
        <w:top w:val="single" w:sz="6" w:space="1" w:color="auto"/>
      </w:pBdr>
      <w:tabs>
        <w:tab w:val="clear" w:pos="4320"/>
        <w:tab w:val="clear" w:pos="8640"/>
        <w:tab w:val="right" w:pos="9360"/>
      </w:tabs>
      <w:spacing w:before="240"/>
      <w:rPr>
        <w:sz w:val="20"/>
      </w:rPr>
    </w:pPr>
    <w:r>
      <w:rPr>
        <w:sz w:val="20"/>
      </w:rPr>
      <w:t>City of Jacksonville</w:t>
    </w:r>
    <w:r w:rsidRPr="00240E74">
      <w:rPr>
        <w:sz w:val="20"/>
      </w:rPr>
      <w:tab/>
      <w:t xml:space="preserve">Permit No. </w:t>
    </w:r>
    <w:r>
      <w:rPr>
        <w:sz w:val="20"/>
      </w:rPr>
      <w:t>0310318-005</w:t>
    </w:r>
    <w:r w:rsidRPr="00240E74">
      <w:rPr>
        <w:sz w:val="20"/>
      </w:rPr>
      <w:t>-AV</w:t>
    </w:r>
  </w:p>
  <w:p w:rsidR="00240182" w:rsidRPr="00240E74" w:rsidRDefault="00240182" w:rsidP="00240182">
    <w:pPr>
      <w:pStyle w:val="Footer"/>
      <w:tabs>
        <w:tab w:val="clear" w:pos="4320"/>
        <w:tab w:val="clear" w:pos="8640"/>
        <w:tab w:val="right" w:pos="9360"/>
      </w:tabs>
      <w:rPr>
        <w:sz w:val="20"/>
      </w:rPr>
    </w:pPr>
    <w:r>
      <w:rPr>
        <w:sz w:val="20"/>
      </w:rPr>
      <w:t>East Municipal Solid Waste Landfill</w:t>
    </w:r>
    <w:r w:rsidRPr="00240E74">
      <w:rPr>
        <w:sz w:val="20"/>
      </w:rPr>
      <w:tab/>
      <w:t>Title V Air Operation Permit Renewal</w:t>
    </w:r>
  </w:p>
  <w:p w:rsidR="00240182" w:rsidRPr="00933005" w:rsidRDefault="00240182" w:rsidP="00820699">
    <w:pPr>
      <w:jc w:val="center"/>
      <w:rPr>
        <w:sz w:val="20"/>
      </w:rPr>
    </w:pPr>
    <w:r w:rsidRPr="00933005">
      <w:rPr>
        <w:sz w:val="20"/>
      </w:rPr>
      <w:t>Page 40 CFR 6</w:t>
    </w:r>
    <w:r>
      <w:rPr>
        <w:sz w:val="20"/>
      </w:rPr>
      <w:t>3</w:t>
    </w:r>
    <w:r w:rsidRPr="00933005">
      <w:rPr>
        <w:sz w:val="20"/>
      </w:rPr>
      <w:t>, Subpart A-</w:t>
    </w:r>
    <w:r w:rsidR="0088614B" w:rsidRPr="00933005">
      <w:rPr>
        <w:sz w:val="20"/>
      </w:rPr>
      <w:fldChar w:fldCharType="begin"/>
    </w:r>
    <w:r w:rsidRPr="00933005">
      <w:rPr>
        <w:sz w:val="20"/>
      </w:rPr>
      <w:instrText xml:space="preserve"> PAGE  \* MERGEFORMAT </w:instrText>
    </w:r>
    <w:r w:rsidR="0088614B" w:rsidRPr="00933005">
      <w:rPr>
        <w:sz w:val="20"/>
      </w:rPr>
      <w:fldChar w:fldCharType="separate"/>
    </w:r>
    <w:r w:rsidR="006A7798">
      <w:rPr>
        <w:noProof/>
        <w:sz w:val="20"/>
      </w:rPr>
      <w:t>1</w:t>
    </w:r>
    <w:r w:rsidR="0088614B" w:rsidRPr="00933005">
      <w:rPr>
        <w:sz w:val="20"/>
      </w:rPr>
      <w:fldChar w:fldCharType="end"/>
    </w:r>
    <w:r w:rsidRPr="00933005">
      <w:rPr>
        <w:sz w:val="20"/>
      </w:rPr>
      <w:t xml:space="preserve"> of </w:t>
    </w:r>
    <w:r>
      <w:rPr>
        <w:sz w:val="20"/>
      </w:rPr>
      <w:t>1</w:t>
    </w:r>
  </w:p>
  <w:p w:rsidR="00240182" w:rsidRPr="00763633" w:rsidRDefault="00240182" w:rsidP="00820699">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240E74" w:rsidRDefault="00240182" w:rsidP="00240182">
    <w:pPr>
      <w:pStyle w:val="Footer"/>
      <w:pBdr>
        <w:top w:val="single" w:sz="6" w:space="1" w:color="auto"/>
      </w:pBdr>
      <w:tabs>
        <w:tab w:val="clear" w:pos="4320"/>
        <w:tab w:val="clear" w:pos="8640"/>
        <w:tab w:val="right" w:pos="9360"/>
      </w:tabs>
      <w:spacing w:before="240"/>
      <w:rPr>
        <w:sz w:val="20"/>
      </w:rPr>
    </w:pPr>
    <w:r>
      <w:rPr>
        <w:sz w:val="20"/>
      </w:rPr>
      <w:t>City of Jacksonville</w:t>
    </w:r>
    <w:r w:rsidRPr="00240E74">
      <w:rPr>
        <w:sz w:val="20"/>
      </w:rPr>
      <w:tab/>
      <w:t xml:space="preserve">Permit No. </w:t>
    </w:r>
    <w:r>
      <w:rPr>
        <w:sz w:val="20"/>
      </w:rPr>
      <w:t>0310318-005</w:t>
    </w:r>
    <w:r w:rsidRPr="00240E74">
      <w:rPr>
        <w:sz w:val="20"/>
      </w:rPr>
      <w:t>-AV</w:t>
    </w:r>
  </w:p>
  <w:p w:rsidR="00240182" w:rsidRPr="00240E74" w:rsidRDefault="00240182" w:rsidP="00240182">
    <w:pPr>
      <w:pStyle w:val="Footer"/>
      <w:tabs>
        <w:tab w:val="clear" w:pos="4320"/>
        <w:tab w:val="clear" w:pos="8640"/>
        <w:tab w:val="right" w:pos="9360"/>
      </w:tabs>
      <w:rPr>
        <w:sz w:val="20"/>
      </w:rPr>
    </w:pPr>
    <w:r>
      <w:rPr>
        <w:sz w:val="20"/>
      </w:rPr>
      <w:t>East Municipal Solid Waste Landfill</w:t>
    </w:r>
    <w:r w:rsidRPr="00240E74">
      <w:rPr>
        <w:sz w:val="20"/>
      </w:rPr>
      <w:tab/>
      <w:t>Title V Air Operation Permit Renewal</w:t>
    </w:r>
  </w:p>
  <w:p w:rsidR="00240182" w:rsidRPr="00933005" w:rsidRDefault="00240182" w:rsidP="00240182">
    <w:pPr>
      <w:jc w:val="center"/>
      <w:rPr>
        <w:sz w:val="20"/>
      </w:rPr>
    </w:pPr>
    <w:r w:rsidRPr="00933005">
      <w:rPr>
        <w:sz w:val="20"/>
      </w:rPr>
      <w:t>Page 40 CFR 6</w:t>
    </w:r>
    <w:r>
      <w:rPr>
        <w:sz w:val="20"/>
      </w:rPr>
      <w:t>3</w:t>
    </w:r>
    <w:r w:rsidRPr="00933005">
      <w:rPr>
        <w:sz w:val="20"/>
      </w:rPr>
      <w:t>, Subpart A</w:t>
    </w:r>
    <w:r>
      <w:rPr>
        <w:sz w:val="20"/>
      </w:rPr>
      <w:t>AAA</w:t>
    </w:r>
    <w:r w:rsidRPr="00933005">
      <w:rPr>
        <w:sz w:val="20"/>
      </w:rPr>
      <w:t>-</w:t>
    </w:r>
    <w:r w:rsidR="0088614B" w:rsidRPr="00933005">
      <w:rPr>
        <w:sz w:val="20"/>
      </w:rPr>
      <w:fldChar w:fldCharType="begin"/>
    </w:r>
    <w:r w:rsidRPr="00933005">
      <w:rPr>
        <w:sz w:val="20"/>
      </w:rPr>
      <w:instrText xml:space="preserve"> PAGE  \* MERGEFORMAT </w:instrText>
    </w:r>
    <w:r w:rsidR="0088614B" w:rsidRPr="00933005">
      <w:rPr>
        <w:sz w:val="20"/>
      </w:rPr>
      <w:fldChar w:fldCharType="separate"/>
    </w:r>
    <w:r w:rsidR="006A7798">
      <w:rPr>
        <w:noProof/>
        <w:sz w:val="20"/>
      </w:rPr>
      <w:t>1</w:t>
    </w:r>
    <w:r w:rsidR="0088614B" w:rsidRPr="00933005">
      <w:rPr>
        <w:sz w:val="20"/>
      </w:rPr>
      <w:fldChar w:fldCharType="end"/>
    </w:r>
    <w:r w:rsidRPr="00933005">
      <w:rPr>
        <w:sz w:val="20"/>
      </w:rPr>
      <w:t xml:space="preserve"> of </w:t>
    </w:r>
    <w:r>
      <w:rPr>
        <w:sz w:val="20"/>
      </w:rPr>
      <w:t>1</w:t>
    </w:r>
  </w:p>
  <w:p w:rsidR="00240182" w:rsidRPr="00763633" w:rsidRDefault="00240182" w:rsidP="00820699">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240E74" w:rsidRDefault="00240182" w:rsidP="00240182">
    <w:pPr>
      <w:pStyle w:val="Footer"/>
      <w:pBdr>
        <w:top w:val="single" w:sz="6" w:space="1" w:color="auto"/>
      </w:pBdr>
      <w:tabs>
        <w:tab w:val="clear" w:pos="4320"/>
        <w:tab w:val="clear" w:pos="8640"/>
        <w:tab w:val="right" w:pos="9360"/>
      </w:tabs>
      <w:spacing w:before="240"/>
      <w:rPr>
        <w:sz w:val="20"/>
      </w:rPr>
    </w:pPr>
    <w:r>
      <w:rPr>
        <w:sz w:val="20"/>
      </w:rPr>
      <w:t>City of Jacksonville</w:t>
    </w:r>
    <w:r w:rsidRPr="00240E74">
      <w:rPr>
        <w:sz w:val="20"/>
      </w:rPr>
      <w:tab/>
      <w:t xml:space="preserve">Permit No. </w:t>
    </w:r>
    <w:r>
      <w:rPr>
        <w:sz w:val="20"/>
      </w:rPr>
      <w:t>0310318-005</w:t>
    </w:r>
    <w:r w:rsidRPr="00240E74">
      <w:rPr>
        <w:sz w:val="20"/>
      </w:rPr>
      <w:t>-AV</w:t>
    </w:r>
  </w:p>
  <w:p w:rsidR="00240182" w:rsidRPr="00240E74" w:rsidRDefault="00240182" w:rsidP="00240182">
    <w:pPr>
      <w:pStyle w:val="Footer"/>
      <w:tabs>
        <w:tab w:val="clear" w:pos="4320"/>
        <w:tab w:val="clear" w:pos="8640"/>
        <w:tab w:val="right" w:pos="9360"/>
      </w:tabs>
      <w:rPr>
        <w:sz w:val="20"/>
      </w:rPr>
    </w:pPr>
    <w:r>
      <w:rPr>
        <w:sz w:val="20"/>
      </w:rPr>
      <w:t>East Municipal Solid Waste Landfill</w:t>
    </w:r>
    <w:r w:rsidRPr="00240E74">
      <w:rPr>
        <w:sz w:val="20"/>
      </w:rPr>
      <w:tab/>
      <w:t>Title V Air Operation Permit Renewal</w:t>
    </w:r>
  </w:p>
  <w:p w:rsidR="00240182" w:rsidRPr="00933005" w:rsidRDefault="00240182" w:rsidP="00FB35E6">
    <w:pPr>
      <w:jc w:val="center"/>
      <w:rPr>
        <w:sz w:val="20"/>
      </w:rPr>
    </w:pPr>
    <w:r w:rsidRPr="00933005">
      <w:rPr>
        <w:sz w:val="20"/>
      </w:rPr>
      <w:t>Page 40 CFR 61, Subpart A-</w:t>
    </w:r>
    <w:r w:rsidR="0088614B" w:rsidRPr="00933005">
      <w:rPr>
        <w:sz w:val="20"/>
      </w:rPr>
      <w:fldChar w:fldCharType="begin"/>
    </w:r>
    <w:r w:rsidRPr="00933005">
      <w:rPr>
        <w:sz w:val="20"/>
      </w:rPr>
      <w:instrText xml:space="preserve"> PAGE  \* MERGEFORMAT </w:instrText>
    </w:r>
    <w:r w:rsidR="0088614B" w:rsidRPr="00933005">
      <w:rPr>
        <w:sz w:val="20"/>
      </w:rPr>
      <w:fldChar w:fldCharType="separate"/>
    </w:r>
    <w:r w:rsidR="006A7798">
      <w:rPr>
        <w:noProof/>
        <w:sz w:val="20"/>
      </w:rPr>
      <w:t>4</w:t>
    </w:r>
    <w:r w:rsidR="0088614B" w:rsidRPr="00933005">
      <w:rPr>
        <w:sz w:val="20"/>
      </w:rPr>
      <w:fldChar w:fldCharType="end"/>
    </w:r>
    <w:r w:rsidRPr="00933005">
      <w:rPr>
        <w:sz w:val="20"/>
      </w:rPr>
      <w:t xml:space="preserve"> of </w:t>
    </w:r>
    <w:r>
      <w:rPr>
        <w:sz w:val="20"/>
      </w:rPr>
      <w:t>4</w:t>
    </w:r>
  </w:p>
  <w:p w:rsidR="00240182" w:rsidRPr="00763633" w:rsidRDefault="00240182" w:rsidP="00820699">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240E74" w:rsidRDefault="00240182" w:rsidP="00240182">
    <w:pPr>
      <w:pStyle w:val="Footer"/>
      <w:pBdr>
        <w:top w:val="single" w:sz="6" w:space="1" w:color="auto"/>
      </w:pBdr>
      <w:tabs>
        <w:tab w:val="clear" w:pos="4320"/>
        <w:tab w:val="clear" w:pos="8640"/>
        <w:tab w:val="right" w:pos="9360"/>
      </w:tabs>
      <w:spacing w:before="240"/>
      <w:rPr>
        <w:sz w:val="20"/>
      </w:rPr>
    </w:pPr>
    <w:r>
      <w:rPr>
        <w:sz w:val="20"/>
      </w:rPr>
      <w:t>City of Jacksonville</w:t>
    </w:r>
    <w:r w:rsidRPr="00240E74">
      <w:rPr>
        <w:sz w:val="20"/>
      </w:rPr>
      <w:tab/>
      <w:t xml:space="preserve">Permit No. </w:t>
    </w:r>
    <w:r>
      <w:rPr>
        <w:sz w:val="20"/>
      </w:rPr>
      <w:t>0310318-005</w:t>
    </w:r>
    <w:r w:rsidRPr="00240E74">
      <w:rPr>
        <w:sz w:val="20"/>
      </w:rPr>
      <w:t>-AV</w:t>
    </w:r>
  </w:p>
  <w:p w:rsidR="00240182" w:rsidRPr="00240E74" w:rsidRDefault="00240182" w:rsidP="00240182">
    <w:pPr>
      <w:pStyle w:val="Footer"/>
      <w:tabs>
        <w:tab w:val="clear" w:pos="4320"/>
        <w:tab w:val="clear" w:pos="8640"/>
        <w:tab w:val="right" w:pos="9360"/>
      </w:tabs>
      <w:rPr>
        <w:sz w:val="20"/>
      </w:rPr>
    </w:pPr>
    <w:r>
      <w:rPr>
        <w:sz w:val="20"/>
      </w:rPr>
      <w:t>East Municipal Solid Waste Landfill</w:t>
    </w:r>
    <w:r w:rsidRPr="00240E74">
      <w:rPr>
        <w:sz w:val="20"/>
      </w:rPr>
      <w:tab/>
      <w:t>Title V Air Operation Permit Renewal</w:t>
    </w:r>
  </w:p>
  <w:p w:rsidR="00240182" w:rsidRPr="00E346A6" w:rsidRDefault="00240182" w:rsidP="00E346A6">
    <w:pPr>
      <w:ind w:right="-810"/>
      <w:jc w:val="center"/>
      <w:rPr>
        <w:sz w:val="20"/>
      </w:rPr>
    </w:pPr>
    <w:r w:rsidRPr="00E346A6">
      <w:rPr>
        <w:sz w:val="20"/>
      </w:rPr>
      <w:t xml:space="preserve">Page 40 CFR 61, Subpart M </w:t>
    </w:r>
    <w:r w:rsidRPr="00E346A6">
      <w:rPr>
        <w:b/>
        <w:sz w:val="20"/>
      </w:rPr>
      <w:t xml:space="preserve">[Set A] </w:t>
    </w:r>
    <w:r w:rsidRPr="00E346A6">
      <w:rPr>
        <w:sz w:val="20"/>
      </w:rPr>
      <w:t xml:space="preserve">- </w:t>
    </w:r>
    <w:r w:rsidR="0088614B" w:rsidRPr="00E346A6">
      <w:rPr>
        <w:sz w:val="20"/>
      </w:rPr>
      <w:fldChar w:fldCharType="begin"/>
    </w:r>
    <w:r w:rsidRPr="00E346A6">
      <w:rPr>
        <w:sz w:val="20"/>
      </w:rPr>
      <w:instrText xml:space="preserve"> PAGE  \* MERGEFORMAT </w:instrText>
    </w:r>
    <w:r w:rsidR="0088614B" w:rsidRPr="00E346A6">
      <w:rPr>
        <w:sz w:val="20"/>
      </w:rPr>
      <w:fldChar w:fldCharType="separate"/>
    </w:r>
    <w:r w:rsidR="006A7798">
      <w:rPr>
        <w:noProof/>
        <w:sz w:val="20"/>
      </w:rPr>
      <w:t>9</w:t>
    </w:r>
    <w:r w:rsidR="0088614B" w:rsidRPr="00E346A6">
      <w:rPr>
        <w:sz w:val="20"/>
      </w:rPr>
      <w:fldChar w:fldCharType="end"/>
    </w:r>
    <w:r w:rsidRPr="00E346A6">
      <w:rPr>
        <w:sz w:val="20"/>
      </w:rPr>
      <w:t xml:space="preserve"> of 10</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8AD" w:rsidRPr="00240E74" w:rsidRDefault="001308AD" w:rsidP="001308AD">
    <w:pPr>
      <w:pStyle w:val="Footer"/>
      <w:pBdr>
        <w:top w:val="single" w:sz="6" w:space="1" w:color="auto"/>
      </w:pBdr>
      <w:tabs>
        <w:tab w:val="clear" w:pos="4320"/>
        <w:tab w:val="clear" w:pos="8640"/>
        <w:tab w:val="right" w:pos="10080"/>
      </w:tabs>
      <w:spacing w:before="240"/>
      <w:rPr>
        <w:sz w:val="20"/>
      </w:rPr>
    </w:pPr>
    <w:r>
      <w:rPr>
        <w:sz w:val="20"/>
      </w:rPr>
      <w:t>City of Jacksonville</w:t>
    </w:r>
    <w:r w:rsidRPr="00240E74">
      <w:rPr>
        <w:sz w:val="20"/>
      </w:rPr>
      <w:tab/>
      <w:t xml:space="preserve">Permit No. </w:t>
    </w:r>
    <w:r>
      <w:rPr>
        <w:sz w:val="20"/>
      </w:rPr>
      <w:t>0310318-005</w:t>
    </w:r>
    <w:r w:rsidRPr="00240E74">
      <w:rPr>
        <w:sz w:val="20"/>
      </w:rPr>
      <w:t>-AV</w:t>
    </w:r>
  </w:p>
  <w:p w:rsidR="001308AD" w:rsidRPr="00240E74" w:rsidRDefault="001308AD" w:rsidP="001308AD">
    <w:pPr>
      <w:pStyle w:val="Footer"/>
      <w:tabs>
        <w:tab w:val="clear" w:pos="4320"/>
        <w:tab w:val="clear" w:pos="8640"/>
        <w:tab w:val="right" w:pos="10080"/>
      </w:tabs>
      <w:rPr>
        <w:sz w:val="20"/>
      </w:rPr>
    </w:pPr>
    <w:r>
      <w:rPr>
        <w:sz w:val="20"/>
      </w:rPr>
      <w:t>East Municipal Solid Waste Landfill</w:t>
    </w:r>
    <w:r w:rsidRPr="00240E74">
      <w:rPr>
        <w:sz w:val="20"/>
      </w:rPr>
      <w:tab/>
      <w:t>Title V Air Operation Permit Renewal</w:t>
    </w:r>
  </w:p>
  <w:p w:rsidR="00240182" w:rsidRPr="00E748B2" w:rsidRDefault="00240182" w:rsidP="00605B81">
    <w:pPr>
      <w:pStyle w:val="Footer"/>
      <w:tabs>
        <w:tab w:val="clear" w:pos="4320"/>
        <w:tab w:val="clear" w:pos="8640"/>
      </w:tabs>
      <w:jc w:val="center"/>
      <w:rPr>
        <w:sz w:val="20"/>
      </w:rPr>
    </w:pPr>
    <w:r w:rsidRPr="003B3E3E">
      <w:rPr>
        <w:sz w:val="20"/>
      </w:rPr>
      <w:t>Page 40 CFR 60, Subpart A-</w:t>
    </w:r>
    <w:r w:rsidR="0088614B" w:rsidRPr="003B3E3E">
      <w:rPr>
        <w:sz w:val="20"/>
      </w:rPr>
      <w:fldChar w:fldCharType="begin"/>
    </w:r>
    <w:r w:rsidRPr="003B3E3E">
      <w:rPr>
        <w:sz w:val="20"/>
      </w:rPr>
      <w:instrText xml:space="preserve"> PAGE  \* MERGEFORMAT </w:instrText>
    </w:r>
    <w:r w:rsidR="0088614B" w:rsidRPr="003B3E3E">
      <w:rPr>
        <w:sz w:val="20"/>
      </w:rPr>
      <w:fldChar w:fldCharType="separate"/>
    </w:r>
    <w:r w:rsidR="006A7798">
      <w:rPr>
        <w:noProof/>
        <w:sz w:val="20"/>
      </w:rPr>
      <w:t>1</w:t>
    </w:r>
    <w:r w:rsidR="0088614B" w:rsidRPr="003B3E3E">
      <w:rPr>
        <w:sz w:val="20"/>
      </w:rPr>
      <w:fldChar w:fldCharType="end"/>
    </w:r>
    <w:r w:rsidRPr="003B3E3E">
      <w:rPr>
        <w:sz w:val="20"/>
      </w:rPr>
      <w:t xml:space="preserve"> of </w:t>
    </w:r>
    <w:r>
      <w:rPr>
        <w:rStyle w:val="PageNumber"/>
        <w:sz w:val="20"/>
      </w:rPr>
      <w:t>1</w:t>
    </w:r>
  </w:p>
  <w:p w:rsidR="00240182" w:rsidRPr="00665B6C" w:rsidRDefault="00240182" w:rsidP="00605B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3D19" w:rsidRDefault="004C3D19">
      <w:r>
        <w:separator/>
      </w:r>
    </w:p>
  </w:footnote>
  <w:footnote w:type="continuationSeparator" w:id="0">
    <w:p w:rsidR="004C3D19" w:rsidRDefault="004C3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784C5C" w:rsidRDefault="00240182">
    <w:pPr>
      <w:pStyle w:val="Header"/>
      <w:pBdr>
        <w:bottom w:val="single" w:sz="4" w:space="1" w:color="auto"/>
      </w:pBdr>
      <w:tabs>
        <w:tab w:val="clear" w:pos="8640"/>
      </w:tabs>
      <w:jc w:val="center"/>
      <w:rPr>
        <w:b/>
        <w:caps/>
        <w:sz w:val="20"/>
      </w:rPr>
    </w:pPr>
    <w:r>
      <w:rPr>
        <w:b/>
        <w:caps/>
        <w:sz w:val="20"/>
      </w:rPr>
      <w:t>CONTENTS</w:t>
    </w:r>
  </w:p>
  <w:p w:rsidR="00240182" w:rsidRPr="00493D19" w:rsidRDefault="00240182" w:rsidP="00800F2E">
    <w:pPr>
      <w:pStyle w:val="Heading8"/>
      <w:tabs>
        <w:tab w:val="clear" w:pos="4320"/>
      </w:tabs>
      <w:spacing w:after="120"/>
      <w:jc w:val="center"/>
      <w:rPr>
        <w:rFonts w:ascii="Times New Roman Bold" w:hAnsi="Times New Roman Bold"/>
        <w:sz w:val="20"/>
      </w:rPr>
    </w:pPr>
    <w:r w:rsidRPr="00493D19">
      <w:rPr>
        <w:rFonts w:ascii="Times New Roman Bold" w:hAnsi="Times New Roman Bold"/>
        <w:sz w:val="20"/>
      </w:rPr>
      <w:t>The Following Documents Are Included In This Electronic File:</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B426FE" w:rsidRDefault="00240182" w:rsidP="00605B81">
    <w:pPr>
      <w:pBdr>
        <w:bottom w:val="single" w:sz="4" w:space="1" w:color="auto"/>
      </w:pBdr>
      <w:jc w:val="center"/>
      <w:rPr>
        <w:b/>
        <w:smallCaps/>
      </w:rPr>
    </w:pPr>
    <w:r w:rsidRPr="00B426FE">
      <w:rPr>
        <w:b/>
        <w:smallCaps/>
      </w:rPr>
      <w:t xml:space="preserve">Appendix 40 CFR 60 Subpart </w:t>
    </w:r>
    <w:r>
      <w:rPr>
        <w:b/>
        <w:smallCaps/>
      </w:rPr>
      <w:t>WWW</w:t>
    </w:r>
  </w:p>
  <w:p w:rsidR="00240182" w:rsidRPr="0006781B" w:rsidRDefault="00240182" w:rsidP="00605B81">
    <w:pPr>
      <w:tabs>
        <w:tab w:val="left" w:pos="720"/>
      </w:tabs>
      <w:jc w:val="center"/>
      <w:rPr>
        <w:b/>
        <w:caps/>
        <w:szCs w:val="22"/>
      </w:rPr>
    </w:pPr>
    <w:r w:rsidRPr="0006781B">
      <w:rPr>
        <w:b/>
        <w:szCs w:val="22"/>
      </w:rPr>
      <w:t>Standards of Performance for Municipal Solid Waste Landfills</w:t>
    </w:r>
  </w:p>
  <w:p w:rsidR="00240182" w:rsidRDefault="00240182" w:rsidP="00605B81">
    <w:pPr>
      <w:tabs>
        <w:tab w:val="left" w:pos="720"/>
      </w:tabs>
      <w:jc w:val="center"/>
    </w:pPr>
    <w:r w:rsidRPr="00B426FE">
      <w:t xml:space="preserve">(version dated </w:t>
    </w:r>
    <w:r>
      <w:t>04</w:t>
    </w:r>
    <w:r w:rsidRPr="00722FDB">
      <w:t>/</w:t>
    </w:r>
    <w:r>
      <w:t>10</w:t>
    </w:r>
    <w:r w:rsidRPr="00722FDB">
      <w:t>/20</w:t>
    </w:r>
    <w:r>
      <w:t>0</w:t>
    </w:r>
    <w:r w:rsidRPr="00722FDB">
      <w:t>0</w:t>
    </w:r>
    <w:r w:rsidRPr="00B426FE">
      <w:t>)</w:t>
    </w:r>
  </w:p>
  <w:p w:rsidR="00240182" w:rsidRPr="00665B6C" w:rsidRDefault="00240182" w:rsidP="00605B81">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784C5C" w:rsidRDefault="00240182" w:rsidP="00B52591">
    <w:pPr>
      <w:pStyle w:val="Header"/>
      <w:pBdr>
        <w:bottom w:val="single" w:sz="4" w:space="1" w:color="auto"/>
      </w:pBdr>
      <w:tabs>
        <w:tab w:val="clear" w:pos="8640"/>
      </w:tabs>
      <w:jc w:val="center"/>
      <w:rPr>
        <w:b/>
        <w:caps/>
        <w:sz w:val="20"/>
      </w:rPr>
    </w:pPr>
    <w:r>
      <w:rPr>
        <w:b/>
        <w:caps/>
        <w:sz w:val="20"/>
      </w:rPr>
      <w:t>APPENDIX RR</w:t>
    </w:r>
  </w:p>
  <w:p w:rsidR="00240182" w:rsidRPr="00322CB9" w:rsidRDefault="00240182" w:rsidP="00B52591">
    <w:pPr>
      <w:tabs>
        <w:tab w:val="left" w:pos="720"/>
      </w:tabs>
      <w:ind w:left="540" w:hanging="540"/>
      <w:jc w:val="center"/>
      <w:rPr>
        <w:b/>
        <w:caps/>
        <w:sz w:val="20"/>
      </w:rPr>
    </w:pPr>
    <w:r w:rsidRPr="00322CB9">
      <w:rPr>
        <w:b/>
        <w:caps/>
        <w:sz w:val="20"/>
      </w:rPr>
      <w:t>Facility-wide Reporting Requirements</w:t>
    </w:r>
  </w:p>
  <w:p w:rsidR="00240182" w:rsidRDefault="00240182" w:rsidP="00B52591">
    <w:pPr>
      <w:tabs>
        <w:tab w:val="left" w:pos="720"/>
      </w:tabs>
      <w:ind w:left="540" w:hanging="540"/>
      <w:jc w:val="center"/>
      <w:rPr>
        <w:sz w:val="20"/>
      </w:rPr>
    </w:pPr>
    <w:r>
      <w:rPr>
        <w:sz w:val="20"/>
      </w:rPr>
      <w:t>(Version Dated 1/15</w:t>
    </w:r>
    <w:r w:rsidRPr="00AE7F8C">
      <w:rPr>
        <w:sz w:val="20"/>
      </w:rPr>
      <w:t>/20</w:t>
    </w:r>
    <w:r>
      <w:rPr>
        <w:sz w:val="20"/>
      </w:rPr>
      <w:t>11</w:t>
    </w:r>
    <w:r w:rsidRPr="00AE7F8C">
      <w:rPr>
        <w:sz w:val="20"/>
      </w:rPr>
      <w:t>)</w:t>
    </w:r>
  </w:p>
  <w:p w:rsidR="00240182" w:rsidRPr="00322CB9" w:rsidRDefault="00240182" w:rsidP="00B52591">
    <w:pPr>
      <w:tabs>
        <w:tab w:val="left" w:pos="720"/>
      </w:tabs>
      <w:ind w:left="540" w:hanging="540"/>
      <w:jc w:val="center"/>
      <w:rPr>
        <w:b/>
        <w:bCs/>
        <w:caps/>
        <w:smallCaps/>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784C5C" w:rsidRDefault="00240182" w:rsidP="0065658A">
    <w:pPr>
      <w:pStyle w:val="Header"/>
      <w:pBdr>
        <w:bottom w:val="single" w:sz="4" w:space="1" w:color="auto"/>
      </w:pBdr>
      <w:tabs>
        <w:tab w:val="clear" w:pos="8640"/>
      </w:tabs>
      <w:jc w:val="center"/>
      <w:rPr>
        <w:b/>
        <w:caps/>
        <w:sz w:val="20"/>
      </w:rPr>
    </w:pPr>
    <w:r>
      <w:rPr>
        <w:b/>
        <w:caps/>
        <w:sz w:val="20"/>
      </w:rPr>
      <w:t>APPENDIX TR</w:t>
    </w:r>
  </w:p>
  <w:p w:rsidR="00240182" w:rsidRDefault="00240182"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240182" w:rsidRDefault="00240182" w:rsidP="00B52591">
    <w:pPr>
      <w:tabs>
        <w:tab w:val="left" w:pos="720"/>
      </w:tabs>
      <w:ind w:left="540" w:hanging="540"/>
      <w:jc w:val="center"/>
      <w:rPr>
        <w:sz w:val="20"/>
      </w:rPr>
    </w:pPr>
    <w:r w:rsidRPr="00AE7F8C">
      <w:rPr>
        <w:sz w:val="20"/>
      </w:rPr>
      <w:t>(Version Dated 9/12/2008)</w:t>
    </w:r>
  </w:p>
  <w:p w:rsidR="00240182" w:rsidRPr="00322CB9" w:rsidRDefault="00240182" w:rsidP="00B52591">
    <w:pPr>
      <w:tabs>
        <w:tab w:val="left" w:pos="720"/>
      </w:tabs>
      <w:ind w:left="540" w:hanging="540"/>
      <w:jc w:val="center"/>
      <w:rPr>
        <w:b/>
        <w:bCs/>
        <w:caps/>
        <w:smallCaps/>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784C5C" w:rsidRDefault="00240182">
    <w:pPr>
      <w:pStyle w:val="Header"/>
      <w:pBdr>
        <w:bottom w:val="single" w:sz="4" w:space="1" w:color="auto"/>
      </w:pBdr>
      <w:tabs>
        <w:tab w:val="clear" w:pos="8640"/>
      </w:tabs>
      <w:jc w:val="center"/>
      <w:rPr>
        <w:b/>
        <w:caps/>
        <w:sz w:val="20"/>
      </w:rPr>
    </w:pPr>
    <w:r>
      <w:rPr>
        <w:b/>
        <w:caps/>
        <w:sz w:val="20"/>
      </w:rPr>
      <w:t>APPENDIX TV</w:t>
    </w:r>
  </w:p>
  <w:p w:rsidR="00240182" w:rsidRPr="002C56F4" w:rsidRDefault="00240182"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240182" w:rsidRDefault="00240182" w:rsidP="0001387B">
    <w:pPr>
      <w:tabs>
        <w:tab w:val="left" w:pos="720"/>
      </w:tabs>
      <w:ind w:left="540" w:hanging="540"/>
      <w:jc w:val="center"/>
      <w:rPr>
        <w:sz w:val="20"/>
      </w:rPr>
    </w:pPr>
    <w:r w:rsidRPr="00AE7F8C">
      <w:rPr>
        <w:sz w:val="20"/>
      </w:rPr>
      <w:t xml:space="preserve">(Version Dated </w:t>
    </w:r>
    <w:r>
      <w:rPr>
        <w:sz w:val="20"/>
      </w:rPr>
      <w:t>02/16/2012)</w:t>
    </w:r>
  </w:p>
  <w:p w:rsidR="00240182" w:rsidRPr="007D61B8" w:rsidRDefault="00240182" w:rsidP="00562877">
    <w:pPr>
      <w:tabs>
        <w:tab w:val="left" w:pos="360"/>
        <w:tab w:val="left" w:pos="720"/>
        <w:tab w:val="left" w:pos="1080"/>
        <w:tab w:val="left" w:pos="1440"/>
        <w:tab w:val="left" w:pos="1800"/>
        <w:tab w:val="left" w:pos="2160"/>
      </w:tabs>
      <w:spacing w:line="-240" w:lineRule="auto"/>
      <w:jc w:val="center"/>
      <w:rPr>
        <w:szCs w:val="22"/>
      </w:rP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784C5C" w:rsidRDefault="00240182">
    <w:pPr>
      <w:pStyle w:val="Header"/>
      <w:pBdr>
        <w:bottom w:val="single" w:sz="4" w:space="1" w:color="auto"/>
      </w:pBdr>
      <w:tabs>
        <w:tab w:val="clear" w:pos="8640"/>
      </w:tabs>
      <w:jc w:val="center"/>
      <w:rPr>
        <w:b/>
        <w:caps/>
        <w:sz w:val="20"/>
      </w:rPr>
    </w:pPr>
    <w:r>
      <w:rPr>
        <w:b/>
        <w:caps/>
        <w:sz w:val="20"/>
      </w:rPr>
      <w:t>ATTACHMENTS</w:t>
    </w:r>
  </w:p>
  <w:p w:rsidR="00240182" w:rsidRPr="002C56F4" w:rsidRDefault="00240182"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rsidR="00240182" w:rsidRPr="00E00BFE" w:rsidRDefault="00240182"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981922" w:rsidRDefault="00240182" w:rsidP="00C82E72">
    <w:pPr>
      <w:pStyle w:val="Header"/>
      <w:pBdr>
        <w:bottom w:val="single" w:sz="4" w:space="1" w:color="auto"/>
      </w:pBdr>
      <w:tabs>
        <w:tab w:val="clear" w:pos="8640"/>
      </w:tabs>
      <w:jc w:val="center"/>
      <w:rPr>
        <w:b/>
        <w:caps/>
        <w:szCs w:val="22"/>
      </w:rPr>
    </w:pPr>
    <w:r>
      <w:rPr>
        <w:b/>
        <w:caps/>
        <w:szCs w:val="22"/>
      </w:rPr>
      <w:t>Figure 1</w:t>
    </w:r>
  </w:p>
  <w:p w:rsidR="00240182" w:rsidRDefault="00240182" w:rsidP="00C82E72">
    <w:pPr>
      <w:ind w:left="504" w:hanging="504"/>
      <w:jc w:val="center"/>
      <w:rPr>
        <w:b/>
        <w:caps/>
        <w:sz w:val="20"/>
      </w:rPr>
    </w:pPr>
    <w:r>
      <w:rPr>
        <w:b/>
        <w:caps/>
        <w:sz w:val="20"/>
      </w:rPr>
      <w:t>Summary Report - Gaseous and Opacity Excess Emission and Monitoring</w:t>
    </w:r>
  </w:p>
  <w:p w:rsidR="00240182" w:rsidRDefault="00240182" w:rsidP="00C82E72">
    <w:pPr>
      <w:jc w:val="center"/>
      <w:rPr>
        <w:b/>
        <w:caps/>
        <w:sz w:val="20"/>
      </w:rPr>
    </w:pPr>
    <w:r>
      <w:rPr>
        <w:b/>
        <w:caps/>
        <w:sz w:val="20"/>
      </w:rPr>
      <w:t>System Performance</w:t>
    </w:r>
  </w:p>
  <w:p w:rsidR="00240182" w:rsidRDefault="00240182" w:rsidP="00C82E72">
    <w:pPr>
      <w:jc w:val="center"/>
      <w:rPr>
        <w:b/>
        <w:sz w:val="20"/>
      </w:rP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784C5C" w:rsidRDefault="00240182">
    <w:pPr>
      <w:pStyle w:val="Header"/>
      <w:pBdr>
        <w:bottom w:val="single" w:sz="4" w:space="1" w:color="auto"/>
      </w:pBdr>
      <w:tabs>
        <w:tab w:val="clear" w:pos="8640"/>
      </w:tabs>
      <w:jc w:val="center"/>
      <w:rPr>
        <w:b/>
        <w:caps/>
        <w:sz w:val="20"/>
      </w:rPr>
    </w:pPr>
    <w:r>
      <w:rPr>
        <w:b/>
        <w:caps/>
        <w:sz w:val="20"/>
      </w:rPr>
      <w:t>Table H</w:t>
    </w:r>
  </w:p>
  <w:p w:rsidR="00240182" w:rsidRDefault="00240182" w:rsidP="0089414C">
    <w:pPr>
      <w:pStyle w:val="Heading8"/>
      <w:tabs>
        <w:tab w:val="clear" w:pos="4320"/>
      </w:tabs>
      <w:jc w:val="center"/>
      <w:rPr>
        <w:caps/>
        <w:sz w:val="20"/>
      </w:rPr>
    </w:pPr>
    <w:r w:rsidRPr="00DD573B">
      <w:rPr>
        <w:caps/>
        <w:sz w:val="20"/>
      </w:rPr>
      <w:t>Permit History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784C5C" w:rsidRDefault="00240182">
    <w:pPr>
      <w:pStyle w:val="Header"/>
      <w:pBdr>
        <w:bottom w:val="single" w:sz="4" w:space="1" w:color="auto"/>
      </w:pBdr>
      <w:tabs>
        <w:tab w:val="clear" w:pos="8640"/>
      </w:tabs>
      <w:jc w:val="center"/>
      <w:rPr>
        <w:b/>
        <w:caps/>
        <w:sz w:val="20"/>
      </w:rPr>
    </w:pPr>
    <w:r>
      <w:rPr>
        <w:b/>
        <w:caps/>
        <w:sz w:val="20"/>
      </w:rPr>
      <w:t>APPENDIX a</w:t>
    </w:r>
  </w:p>
  <w:p w:rsidR="00240182" w:rsidRDefault="00240182"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784C5C" w:rsidRDefault="00240182">
    <w:pPr>
      <w:pStyle w:val="Header"/>
      <w:pBdr>
        <w:bottom w:val="single" w:sz="4" w:space="1" w:color="auto"/>
      </w:pBdr>
      <w:tabs>
        <w:tab w:val="clear" w:pos="8640"/>
      </w:tabs>
      <w:jc w:val="center"/>
      <w:rPr>
        <w:b/>
        <w:caps/>
        <w:sz w:val="20"/>
      </w:rPr>
    </w:pPr>
    <w:r>
      <w:rPr>
        <w:b/>
        <w:caps/>
        <w:sz w:val="20"/>
      </w:rPr>
      <w:t>APPENDIX a</w:t>
    </w:r>
  </w:p>
  <w:p w:rsidR="00240182" w:rsidRDefault="00240182"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rsidR="00240182" w:rsidRDefault="00240182"/>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784C5C" w:rsidRDefault="00240182">
    <w:pPr>
      <w:pStyle w:val="Header"/>
      <w:pBdr>
        <w:bottom w:val="single" w:sz="4" w:space="1" w:color="auto"/>
      </w:pBdr>
      <w:tabs>
        <w:tab w:val="clear" w:pos="8640"/>
      </w:tabs>
      <w:jc w:val="center"/>
      <w:rPr>
        <w:b/>
        <w:caps/>
        <w:sz w:val="20"/>
      </w:rPr>
    </w:pPr>
    <w:r>
      <w:rPr>
        <w:b/>
        <w:caps/>
        <w:sz w:val="20"/>
      </w:rPr>
      <w:t>APPENDIX I</w:t>
    </w:r>
  </w:p>
  <w:p w:rsidR="00240182" w:rsidRDefault="00240182" w:rsidP="00562877">
    <w:pPr>
      <w:pStyle w:val="Heading8"/>
      <w:tabs>
        <w:tab w:val="clear" w:pos="4320"/>
      </w:tabs>
      <w:jc w:val="center"/>
      <w:rPr>
        <w:caps/>
        <w:sz w:val="20"/>
      </w:rPr>
    </w:pPr>
    <w:r>
      <w:rPr>
        <w:caps/>
        <w:sz w:val="20"/>
      </w:rPr>
      <w:t>List of insignificant emissions units and/or activities</w:t>
    </w:r>
  </w:p>
  <w:p w:rsidR="00240182" w:rsidRDefault="00240182"/>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B426FE" w:rsidRDefault="00240182" w:rsidP="00584450">
    <w:pPr>
      <w:pBdr>
        <w:bottom w:val="single" w:sz="4" w:space="1" w:color="auto"/>
      </w:pBdr>
      <w:jc w:val="center"/>
      <w:rPr>
        <w:b/>
        <w:smallCaps/>
      </w:rPr>
    </w:pPr>
    <w:r w:rsidRPr="00B426FE">
      <w:rPr>
        <w:b/>
        <w:smallCaps/>
      </w:rPr>
      <w:t>Appendix 40 CFR 6</w:t>
    </w:r>
    <w:r>
      <w:rPr>
        <w:b/>
        <w:smallCaps/>
      </w:rPr>
      <w:t>3</w:t>
    </w:r>
    <w:r w:rsidRPr="00B426FE">
      <w:rPr>
        <w:b/>
        <w:smallCaps/>
      </w:rPr>
      <w:t xml:space="preserve"> Subpart </w:t>
    </w:r>
    <w:r>
      <w:rPr>
        <w:b/>
        <w:smallCaps/>
      </w:rPr>
      <w:t>A</w:t>
    </w:r>
  </w:p>
  <w:p w:rsidR="00240182" w:rsidRPr="001743F9" w:rsidRDefault="00240182" w:rsidP="00584450">
    <w:pPr>
      <w:tabs>
        <w:tab w:val="left" w:pos="720"/>
      </w:tabs>
      <w:jc w:val="center"/>
      <w:rPr>
        <w:b/>
        <w:smallCaps/>
      </w:rPr>
    </w:pPr>
    <w:r>
      <w:rPr>
        <w:b/>
        <w:smallCaps/>
      </w:rPr>
      <w:t xml:space="preserve">General Provisions - </w:t>
    </w:r>
    <w:r w:rsidRPr="001743F9">
      <w:rPr>
        <w:b/>
        <w:smallCaps/>
      </w:rPr>
      <w:t xml:space="preserve">National Emission Standards for Hazardous </w:t>
    </w:r>
    <w:r>
      <w:rPr>
        <w:b/>
        <w:smallCaps/>
      </w:rPr>
      <w:t>Air Pollutants</w:t>
    </w:r>
    <w:r w:rsidRPr="001743F9">
      <w:rPr>
        <w:b/>
        <w:smallCaps/>
      </w:rPr>
      <w:t xml:space="preserve"> </w:t>
    </w:r>
    <w:r>
      <w:rPr>
        <w:b/>
        <w:smallCaps/>
      </w:rPr>
      <w:t>(NESHAP)</w:t>
    </w:r>
  </w:p>
  <w:p w:rsidR="00240182" w:rsidRPr="007832D7" w:rsidRDefault="00240182" w:rsidP="00584450">
    <w:pPr>
      <w:pStyle w:val="Header"/>
      <w:spacing w:after="240"/>
      <w:jc w:val="center"/>
      <w:rPr>
        <w:szCs w:val="22"/>
      </w:rPr>
    </w:pPr>
    <w:r w:rsidRPr="00B426FE">
      <w:rPr>
        <w:szCs w:val="22"/>
      </w:rPr>
      <w:t xml:space="preserve">(version dated </w:t>
    </w:r>
    <w:r>
      <w:rPr>
        <w:szCs w:val="22"/>
      </w:rPr>
      <w:t>12</w:t>
    </w:r>
    <w:r w:rsidRPr="00B426FE">
      <w:rPr>
        <w:szCs w:val="22"/>
      </w:rPr>
      <w:t>/</w:t>
    </w:r>
    <w:r>
      <w:rPr>
        <w:szCs w:val="22"/>
      </w:rPr>
      <w:t>22</w:t>
    </w:r>
    <w:r w:rsidRPr="00B426FE">
      <w:rPr>
        <w:szCs w:val="22"/>
      </w:rPr>
      <w:t>/200</w:t>
    </w:r>
    <w:r>
      <w:rPr>
        <w:szCs w:val="22"/>
      </w:rPr>
      <w:t>8</w:t>
    </w:r>
    <w:r w:rsidRPr="00B426FE">
      <w:rPr>
        <w:szCs w:val="22"/>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B426FE" w:rsidRDefault="00240182" w:rsidP="00095EC8">
    <w:pPr>
      <w:pBdr>
        <w:bottom w:val="single" w:sz="4" w:space="1" w:color="auto"/>
      </w:pBdr>
      <w:jc w:val="center"/>
      <w:rPr>
        <w:b/>
        <w:smallCaps/>
      </w:rPr>
    </w:pPr>
    <w:r w:rsidRPr="00B426FE">
      <w:rPr>
        <w:b/>
        <w:smallCaps/>
      </w:rPr>
      <w:t>Appendix 40 CFR 6</w:t>
    </w:r>
    <w:r>
      <w:rPr>
        <w:b/>
        <w:smallCaps/>
      </w:rPr>
      <w:t>3</w:t>
    </w:r>
    <w:r w:rsidRPr="00B426FE">
      <w:rPr>
        <w:b/>
        <w:smallCaps/>
      </w:rPr>
      <w:t xml:space="preserve"> Subpart </w:t>
    </w:r>
    <w:r>
      <w:rPr>
        <w:b/>
        <w:smallCaps/>
      </w:rPr>
      <w:t>AAAA</w:t>
    </w:r>
  </w:p>
  <w:p w:rsidR="00240182" w:rsidRPr="00830F0E" w:rsidRDefault="00240182" w:rsidP="00095EC8">
    <w:pPr>
      <w:tabs>
        <w:tab w:val="left" w:pos="720"/>
      </w:tabs>
      <w:jc w:val="center"/>
      <w:rPr>
        <w:b/>
        <w:smallCaps/>
        <w:szCs w:val="22"/>
      </w:rPr>
    </w:pPr>
    <w:r w:rsidRPr="00830F0E">
      <w:rPr>
        <w:b/>
        <w:szCs w:val="22"/>
      </w:rPr>
      <w:t>National Emission Standards for Hazardous Air Pollutants: Municipal Solid Waste Landfills</w:t>
    </w:r>
  </w:p>
  <w:p w:rsidR="00240182" w:rsidRPr="007832D7" w:rsidRDefault="00240182" w:rsidP="00095EC8">
    <w:pPr>
      <w:pStyle w:val="Header"/>
      <w:spacing w:after="240"/>
      <w:jc w:val="center"/>
      <w:rPr>
        <w:szCs w:val="22"/>
      </w:rPr>
    </w:pPr>
    <w:r w:rsidRPr="00B426FE">
      <w:rPr>
        <w:szCs w:val="22"/>
      </w:rPr>
      <w:t xml:space="preserve">(version dated </w:t>
    </w:r>
    <w:r>
      <w:rPr>
        <w:szCs w:val="22"/>
      </w:rPr>
      <w:t>04</w:t>
    </w:r>
    <w:r w:rsidRPr="00B426FE">
      <w:rPr>
        <w:szCs w:val="22"/>
      </w:rPr>
      <w:t>/</w:t>
    </w:r>
    <w:r>
      <w:rPr>
        <w:szCs w:val="22"/>
      </w:rPr>
      <w:t>20</w:t>
    </w:r>
    <w:r w:rsidRPr="00B426FE">
      <w:rPr>
        <w:szCs w:val="22"/>
      </w:rPr>
      <w:t>/200</w:t>
    </w:r>
    <w:r>
      <w:rPr>
        <w:szCs w:val="22"/>
      </w:rPr>
      <w:t>6</w:t>
    </w:r>
    <w:r w:rsidRPr="00B426FE">
      <w:rPr>
        <w:szCs w:val="22"/>
      </w:rPr>
      <w:t>)</w:t>
    </w:r>
  </w:p>
  <w:p w:rsidR="00240182" w:rsidRPr="00095EC8" w:rsidRDefault="00240182" w:rsidP="00095EC8">
    <w:pPr>
      <w:pStyle w:val="Header"/>
      <w:rPr>
        <w:szCs w:val="2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AB119D" w:rsidRDefault="00240182" w:rsidP="00820699">
    <w:pPr>
      <w:pBdr>
        <w:bottom w:val="single" w:sz="4" w:space="1" w:color="auto"/>
      </w:pBdr>
      <w:jc w:val="center"/>
      <w:rPr>
        <w:b/>
        <w:smallCaps/>
      </w:rPr>
    </w:pPr>
    <w:r w:rsidRPr="00AB119D">
      <w:rPr>
        <w:b/>
        <w:smallCaps/>
      </w:rPr>
      <w:t>Appendix 40 CFR 61 Subpart A</w:t>
    </w:r>
  </w:p>
  <w:p w:rsidR="00240182" w:rsidRDefault="00240182" w:rsidP="00820699">
    <w:pPr>
      <w:pStyle w:val="Header"/>
      <w:jc w:val="center"/>
      <w:rPr>
        <w:szCs w:val="22"/>
      </w:rPr>
    </w:pPr>
    <w:r w:rsidRPr="00AB119D">
      <w:rPr>
        <w:b/>
        <w:smallCaps/>
        <w:szCs w:val="22"/>
      </w:rPr>
      <w:t>General Provisions</w:t>
    </w:r>
    <w:r>
      <w:rPr>
        <w:b/>
        <w:smallCaps/>
        <w:szCs w:val="22"/>
      </w:rPr>
      <w:t xml:space="preserve"> - </w:t>
    </w:r>
    <w:r w:rsidRPr="00AB119D">
      <w:rPr>
        <w:b/>
        <w:smallCaps/>
        <w:szCs w:val="22"/>
      </w:rPr>
      <w:t>NESHAP</w:t>
    </w:r>
  </w:p>
  <w:p w:rsidR="00240182" w:rsidRPr="007832D7" w:rsidRDefault="00240182" w:rsidP="00820699">
    <w:pPr>
      <w:pStyle w:val="Header"/>
      <w:jc w:val="center"/>
      <w:rPr>
        <w:b/>
        <w:szCs w:val="22"/>
      </w:rPr>
    </w:pPr>
    <w:r w:rsidRPr="00AB119D">
      <w:rPr>
        <w:szCs w:val="22"/>
      </w:rPr>
      <w:t>(version dated  05/06/04)</w:t>
    </w:r>
  </w:p>
  <w:p w:rsidR="00240182" w:rsidRPr="007832D7" w:rsidRDefault="00240182" w:rsidP="00820699">
    <w:pPr>
      <w:pStyle w:val="Header"/>
      <w:rPr>
        <w:szCs w:val="22"/>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E346A6" w:rsidRDefault="00240182" w:rsidP="00820699">
    <w:pPr>
      <w:pBdr>
        <w:bottom w:val="single" w:sz="4" w:space="1" w:color="auto"/>
      </w:pBdr>
      <w:jc w:val="center"/>
      <w:rPr>
        <w:b/>
        <w:smallCaps/>
      </w:rPr>
    </w:pPr>
    <w:r w:rsidRPr="00E346A6">
      <w:rPr>
        <w:b/>
        <w:smallCaps/>
      </w:rPr>
      <w:t xml:space="preserve">Appendix 40 CFR 61 Subpart M </w:t>
    </w:r>
    <w:r w:rsidRPr="00E346A6">
      <w:rPr>
        <w:b/>
      </w:rPr>
      <w:t>[Set A]</w:t>
    </w:r>
  </w:p>
  <w:p w:rsidR="00240182" w:rsidRPr="00E346A6" w:rsidRDefault="00240182" w:rsidP="00820699">
    <w:pPr>
      <w:tabs>
        <w:tab w:val="left" w:pos="720"/>
      </w:tabs>
      <w:ind w:left="540" w:hanging="540"/>
      <w:jc w:val="center"/>
      <w:rPr>
        <w:b/>
        <w:caps/>
      </w:rPr>
    </w:pPr>
    <w:r w:rsidRPr="00E346A6">
      <w:rPr>
        <w:b/>
        <w:caps/>
      </w:rPr>
      <w:t>NESHAP for Asbestos</w:t>
    </w:r>
  </w:p>
  <w:p w:rsidR="00240182" w:rsidRPr="00E346A6" w:rsidRDefault="00240182" w:rsidP="00820699">
    <w:pPr>
      <w:tabs>
        <w:tab w:val="left" w:pos="720"/>
      </w:tabs>
      <w:ind w:left="540" w:hanging="540"/>
      <w:jc w:val="center"/>
    </w:pPr>
    <w:r w:rsidRPr="00E346A6">
      <w:t>(version dated 08/19/2004)</w:t>
    </w:r>
  </w:p>
  <w:p w:rsidR="00240182" w:rsidRDefault="00240182">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182" w:rsidRPr="00B426FE" w:rsidRDefault="00240182" w:rsidP="00605B81">
    <w:pPr>
      <w:pBdr>
        <w:bottom w:val="single" w:sz="4" w:space="1" w:color="auto"/>
      </w:pBdr>
      <w:jc w:val="center"/>
      <w:rPr>
        <w:b/>
        <w:smallCaps/>
      </w:rPr>
    </w:pPr>
    <w:r w:rsidRPr="00B426FE">
      <w:rPr>
        <w:b/>
        <w:smallCaps/>
      </w:rPr>
      <w:t>Appendix 40 CFR 60 Subpart A</w:t>
    </w:r>
  </w:p>
  <w:p w:rsidR="00240182" w:rsidRPr="00B426FE" w:rsidRDefault="00240182" w:rsidP="00605B81">
    <w:pPr>
      <w:tabs>
        <w:tab w:val="left" w:pos="720"/>
      </w:tabs>
      <w:jc w:val="center"/>
      <w:rPr>
        <w:b/>
        <w:caps/>
      </w:rPr>
    </w:pPr>
    <w:r w:rsidRPr="00B426FE">
      <w:rPr>
        <w:b/>
        <w:caps/>
      </w:rPr>
      <w:t>General Provisions</w:t>
    </w:r>
    <w:r>
      <w:rPr>
        <w:b/>
        <w:caps/>
      </w:rPr>
      <w:t xml:space="preserve"> - NSPS</w:t>
    </w:r>
  </w:p>
  <w:p w:rsidR="00240182" w:rsidRDefault="00240182" w:rsidP="00605B81">
    <w:pPr>
      <w:tabs>
        <w:tab w:val="left" w:pos="720"/>
      </w:tabs>
      <w:jc w:val="center"/>
    </w:pPr>
    <w:r w:rsidRPr="00B426FE">
      <w:t xml:space="preserve">(version dated </w:t>
    </w:r>
    <w:r>
      <w:t>2</w:t>
    </w:r>
    <w:r w:rsidRPr="00722FDB">
      <w:t>/</w:t>
    </w:r>
    <w:r>
      <w:t>5</w:t>
    </w:r>
    <w:r w:rsidRPr="00722FDB">
      <w:t>/20</w:t>
    </w:r>
    <w:r>
      <w:t>1</w:t>
    </w:r>
    <w:r w:rsidRPr="00722FDB">
      <w:t>0</w:t>
    </w:r>
    <w:r w:rsidRPr="00B426FE">
      <w:t>)</w:t>
    </w:r>
  </w:p>
  <w:p w:rsidR="00240182" w:rsidRPr="00665B6C" w:rsidRDefault="00240182" w:rsidP="00605B8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3AD40F20"/>
    <w:multiLevelType w:val="hybridMultilevel"/>
    <w:tmpl w:val="11EE4788"/>
    <w:lvl w:ilvl="0" w:tplc="8886F4BC">
      <w:start w:val="1"/>
      <w:numFmt w:val="lowerLetter"/>
      <w:lvlText w:val="%1."/>
      <w:lvlJc w:val="left"/>
      <w:pPr>
        <w:tabs>
          <w:tab w:val="num" w:pos="1440"/>
        </w:tabs>
        <w:ind w:left="1440" w:hanging="720"/>
      </w:pPr>
      <w:rPr>
        <w:rFonts w:hint="default"/>
      </w:rPr>
    </w:lvl>
    <w:lvl w:ilvl="1" w:tplc="7F9CE5B8">
      <w:start w:val="1"/>
      <w:numFmt w:val="lowerRoman"/>
      <w:lvlText w:val="%2."/>
      <w:lvlJc w:val="left"/>
      <w:pPr>
        <w:tabs>
          <w:tab w:val="num" w:pos="180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8F51274"/>
    <w:multiLevelType w:val="singleLevel"/>
    <w:tmpl w:val="04090013"/>
    <w:lvl w:ilvl="0">
      <w:start w:val="1"/>
      <w:numFmt w:val="upperRoman"/>
      <w:lvlText w:val="%1."/>
      <w:lvlJc w:val="left"/>
      <w:pPr>
        <w:tabs>
          <w:tab w:val="num" w:pos="720"/>
        </w:tabs>
        <w:ind w:left="720" w:hanging="720"/>
      </w:pPr>
      <w:rPr>
        <w:rFonts w:hint="default"/>
      </w:rPr>
    </w:lvl>
  </w:abstractNum>
  <w:abstractNum w:abstractNumId="10">
    <w:nsid w:val="586C7C0E"/>
    <w:multiLevelType w:val="hybridMultilevel"/>
    <w:tmpl w:val="C71E775C"/>
    <w:lvl w:ilvl="0" w:tplc="021C444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6104322A"/>
    <w:multiLevelType w:val="hybridMultilevel"/>
    <w:tmpl w:val="5724650A"/>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3">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3"/>
  </w:num>
  <w:num w:numId="2">
    <w:abstractNumId w:val="4"/>
  </w:num>
  <w:num w:numId="3">
    <w:abstractNumId w:val="6"/>
  </w:num>
  <w:num w:numId="4">
    <w:abstractNumId w:val="11"/>
  </w:num>
  <w:num w:numId="5">
    <w:abstractNumId w:val="5"/>
  </w:num>
  <w:num w:numId="6">
    <w:abstractNumId w:val="3"/>
  </w:num>
  <w:num w:numId="7">
    <w:abstractNumId w:val="1"/>
  </w:num>
  <w:num w:numId="8">
    <w:abstractNumId w:val="2"/>
  </w:num>
  <w:num w:numId="9">
    <w:abstractNumId w:val="14"/>
  </w:num>
  <w:num w:numId="10">
    <w:abstractNumId w:val="0"/>
  </w:num>
  <w:num w:numId="11">
    <w:abstractNumId w:val="8"/>
  </w:num>
  <w:num w:numId="12">
    <w:abstractNumId w:val="9"/>
  </w:num>
  <w:num w:numId="13">
    <w:abstractNumId w:val="7"/>
  </w:num>
  <w:num w:numId="14">
    <w:abstractNumId w:val="10"/>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10"/>
  <w:drawingGridVerticalSpacing w:val="299"/>
  <w:displayHorizontalDrawingGridEvery w:val="0"/>
  <w:noPunctuationKerning/>
  <w:characterSpacingControl w:val="doNotCompress"/>
  <w:hdrShapeDefaults>
    <o:shapedefaults v:ext="edit" spidmax="8194"/>
  </w:hdrShapeDefaults>
  <w:footnotePr>
    <w:footnote w:id="-1"/>
    <w:footnote w:id="0"/>
  </w:footnotePr>
  <w:endnotePr>
    <w:endnote w:id="-1"/>
    <w:endnote w:id="0"/>
  </w:endnotePr>
  <w:compat>
    <w:doNotExpandShiftReturn/>
  </w:compat>
  <w:rsids>
    <w:rsidRoot w:val="00680515"/>
    <w:rsid w:val="0000672A"/>
    <w:rsid w:val="00011ADB"/>
    <w:rsid w:val="0001387B"/>
    <w:rsid w:val="0002201E"/>
    <w:rsid w:val="00027A83"/>
    <w:rsid w:val="000318B8"/>
    <w:rsid w:val="000404B7"/>
    <w:rsid w:val="000510B2"/>
    <w:rsid w:val="000551FA"/>
    <w:rsid w:val="000628B7"/>
    <w:rsid w:val="0006781B"/>
    <w:rsid w:val="0007425A"/>
    <w:rsid w:val="00081532"/>
    <w:rsid w:val="00095EC8"/>
    <w:rsid w:val="000C79CF"/>
    <w:rsid w:val="000E2B11"/>
    <w:rsid w:val="000E73FA"/>
    <w:rsid w:val="000F1DC1"/>
    <w:rsid w:val="000F7543"/>
    <w:rsid w:val="00125974"/>
    <w:rsid w:val="00126B2E"/>
    <w:rsid w:val="001308AD"/>
    <w:rsid w:val="00146061"/>
    <w:rsid w:val="00152892"/>
    <w:rsid w:val="001813B5"/>
    <w:rsid w:val="0018317B"/>
    <w:rsid w:val="00187F73"/>
    <w:rsid w:val="001B3C12"/>
    <w:rsid w:val="001E4368"/>
    <w:rsid w:val="001F5479"/>
    <w:rsid w:val="00203D4F"/>
    <w:rsid w:val="002215C6"/>
    <w:rsid w:val="00222F32"/>
    <w:rsid w:val="00240182"/>
    <w:rsid w:val="0024449F"/>
    <w:rsid w:val="00251DE3"/>
    <w:rsid w:val="0025334D"/>
    <w:rsid w:val="002559D1"/>
    <w:rsid w:val="00261B07"/>
    <w:rsid w:val="00287419"/>
    <w:rsid w:val="002B1F1B"/>
    <w:rsid w:val="002B69F6"/>
    <w:rsid w:val="002B6BEB"/>
    <w:rsid w:val="002C119C"/>
    <w:rsid w:val="002C1291"/>
    <w:rsid w:val="002E7540"/>
    <w:rsid w:val="002F457F"/>
    <w:rsid w:val="002F4B89"/>
    <w:rsid w:val="003202AE"/>
    <w:rsid w:val="00324D7A"/>
    <w:rsid w:val="00335348"/>
    <w:rsid w:val="003466D1"/>
    <w:rsid w:val="00380254"/>
    <w:rsid w:val="00380AF2"/>
    <w:rsid w:val="00395E6E"/>
    <w:rsid w:val="003B0AC7"/>
    <w:rsid w:val="003B62D4"/>
    <w:rsid w:val="003D312C"/>
    <w:rsid w:val="003E3AE4"/>
    <w:rsid w:val="003E6613"/>
    <w:rsid w:val="004342E0"/>
    <w:rsid w:val="00474590"/>
    <w:rsid w:val="00475017"/>
    <w:rsid w:val="0047722B"/>
    <w:rsid w:val="00490369"/>
    <w:rsid w:val="00491E00"/>
    <w:rsid w:val="00493D19"/>
    <w:rsid w:val="004B0E5C"/>
    <w:rsid w:val="004C3D19"/>
    <w:rsid w:val="004D45C5"/>
    <w:rsid w:val="004E22BF"/>
    <w:rsid w:val="004E6A3D"/>
    <w:rsid w:val="004F3821"/>
    <w:rsid w:val="00532B45"/>
    <w:rsid w:val="005440E5"/>
    <w:rsid w:val="00562877"/>
    <w:rsid w:val="00584450"/>
    <w:rsid w:val="005A129A"/>
    <w:rsid w:val="005B09C0"/>
    <w:rsid w:val="005B51D1"/>
    <w:rsid w:val="005C2887"/>
    <w:rsid w:val="005E629F"/>
    <w:rsid w:val="005F1550"/>
    <w:rsid w:val="005F17D7"/>
    <w:rsid w:val="005F4DB6"/>
    <w:rsid w:val="0060411C"/>
    <w:rsid w:val="0060531F"/>
    <w:rsid w:val="00605B81"/>
    <w:rsid w:val="00611A30"/>
    <w:rsid w:val="006167E2"/>
    <w:rsid w:val="00617558"/>
    <w:rsid w:val="00634E63"/>
    <w:rsid w:val="006410AB"/>
    <w:rsid w:val="00641D74"/>
    <w:rsid w:val="0065658A"/>
    <w:rsid w:val="00665ECC"/>
    <w:rsid w:val="006801EA"/>
    <w:rsid w:val="00680515"/>
    <w:rsid w:val="006846BC"/>
    <w:rsid w:val="00684BCA"/>
    <w:rsid w:val="006A706E"/>
    <w:rsid w:val="006A7798"/>
    <w:rsid w:val="006E2076"/>
    <w:rsid w:val="006F29C9"/>
    <w:rsid w:val="007079B9"/>
    <w:rsid w:val="00724002"/>
    <w:rsid w:val="0072798C"/>
    <w:rsid w:val="0075604C"/>
    <w:rsid w:val="00757035"/>
    <w:rsid w:val="007600B2"/>
    <w:rsid w:val="007643EE"/>
    <w:rsid w:val="00795827"/>
    <w:rsid w:val="00797067"/>
    <w:rsid w:val="007A2CCC"/>
    <w:rsid w:val="007C2D75"/>
    <w:rsid w:val="007C31C6"/>
    <w:rsid w:val="007E1FCC"/>
    <w:rsid w:val="007E665E"/>
    <w:rsid w:val="00800F2E"/>
    <w:rsid w:val="008024E1"/>
    <w:rsid w:val="008026B4"/>
    <w:rsid w:val="0080678D"/>
    <w:rsid w:val="00820699"/>
    <w:rsid w:val="0082184A"/>
    <w:rsid w:val="00830F0E"/>
    <w:rsid w:val="008417AD"/>
    <w:rsid w:val="00847DA8"/>
    <w:rsid w:val="00873A40"/>
    <w:rsid w:val="00884163"/>
    <w:rsid w:val="0088614B"/>
    <w:rsid w:val="0089414C"/>
    <w:rsid w:val="00896D10"/>
    <w:rsid w:val="00897383"/>
    <w:rsid w:val="008A7ED2"/>
    <w:rsid w:val="008C153A"/>
    <w:rsid w:val="008E02B7"/>
    <w:rsid w:val="008E2710"/>
    <w:rsid w:val="008E3B9A"/>
    <w:rsid w:val="008F016B"/>
    <w:rsid w:val="0092134D"/>
    <w:rsid w:val="00924C9A"/>
    <w:rsid w:val="00933005"/>
    <w:rsid w:val="00946A16"/>
    <w:rsid w:val="009660F2"/>
    <w:rsid w:val="00980694"/>
    <w:rsid w:val="00981F84"/>
    <w:rsid w:val="00984515"/>
    <w:rsid w:val="00985845"/>
    <w:rsid w:val="009921F9"/>
    <w:rsid w:val="00997E63"/>
    <w:rsid w:val="009B0B83"/>
    <w:rsid w:val="009B2BF3"/>
    <w:rsid w:val="009E14A4"/>
    <w:rsid w:val="009E7942"/>
    <w:rsid w:val="00A16E3D"/>
    <w:rsid w:val="00A17B65"/>
    <w:rsid w:val="00A27B26"/>
    <w:rsid w:val="00A355C1"/>
    <w:rsid w:val="00A37799"/>
    <w:rsid w:val="00A479CB"/>
    <w:rsid w:val="00A51863"/>
    <w:rsid w:val="00A5421D"/>
    <w:rsid w:val="00A64270"/>
    <w:rsid w:val="00A66AA7"/>
    <w:rsid w:val="00A810C2"/>
    <w:rsid w:val="00A81F58"/>
    <w:rsid w:val="00A97987"/>
    <w:rsid w:val="00AB1026"/>
    <w:rsid w:val="00AB7902"/>
    <w:rsid w:val="00AE48B1"/>
    <w:rsid w:val="00AE7103"/>
    <w:rsid w:val="00B10AF2"/>
    <w:rsid w:val="00B24620"/>
    <w:rsid w:val="00B25439"/>
    <w:rsid w:val="00B3512C"/>
    <w:rsid w:val="00B439FB"/>
    <w:rsid w:val="00B52591"/>
    <w:rsid w:val="00B549D7"/>
    <w:rsid w:val="00B7058B"/>
    <w:rsid w:val="00B75A93"/>
    <w:rsid w:val="00B81276"/>
    <w:rsid w:val="00B8718C"/>
    <w:rsid w:val="00B97175"/>
    <w:rsid w:val="00BB1F51"/>
    <w:rsid w:val="00BB5FEB"/>
    <w:rsid w:val="00BB6DE8"/>
    <w:rsid w:val="00BC6B4D"/>
    <w:rsid w:val="00BE00AD"/>
    <w:rsid w:val="00BF1E15"/>
    <w:rsid w:val="00C108CB"/>
    <w:rsid w:val="00C12DFB"/>
    <w:rsid w:val="00C25FEB"/>
    <w:rsid w:val="00C301F2"/>
    <w:rsid w:val="00C35DAC"/>
    <w:rsid w:val="00C445AF"/>
    <w:rsid w:val="00C54E38"/>
    <w:rsid w:val="00C60CC4"/>
    <w:rsid w:val="00C64644"/>
    <w:rsid w:val="00C82E72"/>
    <w:rsid w:val="00C8324F"/>
    <w:rsid w:val="00C8494E"/>
    <w:rsid w:val="00CA3101"/>
    <w:rsid w:val="00CB5756"/>
    <w:rsid w:val="00CC0B0B"/>
    <w:rsid w:val="00CC7244"/>
    <w:rsid w:val="00CD7B04"/>
    <w:rsid w:val="00CE5000"/>
    <w:rsid w:val="00CE5F43"/>
    <w:rsid w:val="00CF0E50"/>
    <w:rsid w:val="00D12C52"/>
    <w:rsid w:val="00D25C23"/>
    <w:rsid w:val="00D2662B"/>
    <w:rsid w:val="00D31166"/>
    <w:rsid w:val="00D41C72"/>
    <w:rsid w:val="00D42ABD"/>
    <w:rsid w:val="00D46B15"/>
    <w:rsid w:val="00D70FF7"/>
    <w:rsid w:val="00D74154"/>
    <w:rsid w:val="00D8118B"/>
    <w:rsid w:val="00D81192"/>
    <w:rsid w:val="00D921C9"/>
    <w:rsid w:val="00D970F8"/>
    <w:rsid w:val="00DA48A4"/>
    <w:rsid w:val="00DA69CC"/>
    <w:rsid w:val="00DB0B37"/>
    <w:rsid w:val="00DC33FD"/>
    <w:rsid w:val="00DE50F6"/>
    <w:rsid w:val="00DF1445"/>
    <w:rsid w:val="00E00BFE"/>
    <w:rsid w:val="00E04695"/>
    <w:rsid w:val="00E33578"/>
    <w:rsid w:val="00E346A6"/>
    <w:rsid w:val="00E40EF1"/>
    <w:rsid w:val="00E43955"/>
    <w:rsid w:val="00E46454"/>
    <w:rsid w:val="00E53B4E"/>
    <w:rsid w:val="00E64689"/>
    <w:rsid w:val="00E726DB"/>
    <w:rsid w:val="00E93327"/>
    <w:rsid w:val="00EC7B1F"/>
    <w:rsid w:val="00ED0F49"/>
    <w:rsid w:val="00EE03C0"/>
    <w:rsid w:val="00EF2C0C"/>
    <w:rsid w:val="00F1003F"/>
    <w:rsid w:val="00F11048"/>
    <w:rsid w:val="00F13ADC"/>
    <w:rsid w:val="00F147F2"/>
    <w:rsid w:val="00F2346E"/>
    <w:rsid w:val="00F3648D"/>
    <w:rsid w:val="00F376AB"/>
    <w:rsid w:val="00F51847"/>
    <w:rsid w:val="00F6109B"/>
    <w:rsid w:val="00F61F2C"/>
    <w:rsid w:val="00F72FFE"/>
    <w:rsid w:val="00F810F2"/>
    <w:rsid w:val="00FB157C"/>
    <w:rsid w:val="00FB170D"/>
    <w:rsid w:val="00FB17C2"/>
    <w:rsid w:val="00FB35E6"/>
    <w:rsid w:val="00FB7DA9"/>
    <w:rsid w:val="00FC120F"/>
    <w:rsid w:val="00FC2A60"/>
    <w:rsid w:val="00FE7F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semiHidden="0" w:uiPriority="9" w:unhideWhenUsed="0" w:qFormat="1"/>
    <w:lsdException w:name="heading 6" w:qFormat="1"/>
    <w:lsdException w:name="heading 7" w:qFormat="1"/>
    <w:lsdException w:name="heading 8" w:uiPriority="9"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694"/>
    <w:rPr>
      <w:sz w:val="22"/>
    </w:rPr>
  </w:style>
  <w:style w:type="paragraph" w:styleId="Heading1">
    <w:name w:val="heading 1"/>
    <w:basedOn w:val="Normal"/>
    <w:next w:val="Normal"/>
    <w:link w:val="Heading1Char"/>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346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D74154"/>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link w:val="Heading8Char"/>
    <w:uiPriority w:val="9"/>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rsid w:val="000F7543"/>
    <w:rPr>
      <w:rFonts w:ascii="Tahoma" w:hAnsi="Tahoma" w:cs="Tahoma"/>
      <w:sz w:val="16"/>
      <w:szCs w:val="16"/>
    </w:rPr>
  </w:style>
  <w:style w:type="character" w:customStyle="1" w:styleId="BalloonTextChar">
    <w:name w:val="Balloon Text Char"/>
    <w:basedOn w:val="DefaultParagraphFont"/>
    <w:link w:val="BalloonText"/>
    <w:rsid w:val="000F7543"/>
    <w:rPr>
      <w:rFonts w:ascii="Tahoma" w:hAnsi="Tahoma" w:cs="Tahoma"/>
      <w:sz w:val="16"/>
      <w:szCs w:val="16"/>
    </w:rPr>
  </w:style>
  <w:style w:type="numbering" w:customStyle="1" w:styleId="NoList1">
    <w:name w:val="No List1"/>
    <w:next w:val="NoList"/>
    <w:uiPriority w:val="99"/>
    <w:semiHidden/>
    <w:unhideWhenUsed/>
    <w:rsid w:val="00605B81"/>
  </w:style>
  <w:style w:type="character" w:customStyle="1" w:styleId="Heading5Char">
    <w:name w:val="Heading 5 Char"/>
    <w:basedOn w:val="DefaultParagraphFont"/>
    <w:link w:val="Heading5"/>
    <w:uiPriority w:val="9"/>
    <w:rsid w:val="00605B81"/>
    <w:rPr>
      <w:b/>
      <w:bCs/>
      <w:i/>
      <w:iCs/>
      <w:sz w:val="26"/>
      <w:szCs w:val="26"/>
    </w:rPr>
  </w:style>
  <w:style w:type="numbering" w:customStyle="1" w:styleId="NoList11">
    <w:name w:val="No List11"/>
    <w:next w:val="NoList"/>
    <w:uiPriority w:val="99"/>
    <w:semiHidden/>
    <w:rsid w:val="00605B81"/>
  </w:style>
  <w:style w:type="character" w:customStyle="1" w:styleId="updatebodytest1">
    <w:name w:val="updatebodytest1"/>
    <w:basedOn w:val="DefaultParagraphFont"/>
    <w:rsid w:val="00605B81"/>
    <w:rPr>
      <w:rFonts w:ascii="Arial" w:hAnsi="Arial" w:cs="Arial" w:hint="default"/>
      <w:b w:val="0"/>
      <w:bCs w:val="0"/>
      <w:i w:val="0"/>
      <w:iCs w:val="0"/>
      <w:smallCaps w:val="0"/>
      <w:sz w:val="18"/>
      <w:szCs w:val="18"/>
    </w:rPr>
  </w:style>
  <w:style w:type="paragraph" w:styleId="NormalWeb">
    <w:name w:val="Normal (Web)"/>
    <w:basedOn w:val="Normal"/>
    <w:rsid w:val="00605B81"/>
    <w:pPr>
      <w:spacing w:before="100" w:beforeAutospacing="1" w:after="100" w:afterAutospacing="1"/>
    </w:pPr>
    <w:rPr>
      <w:sz w:val="24"/>
      <w:szCs w:val="24"/>
    </w:rPr>
  </w:style>
  <w:style w:type="paragraph" w:customStyle="1" w:styleId="tablenote">
    <w:name w:val="table_note"/>
    <w:basedOn w:val="Normal"/>
    <w:rsid w:val="00605B81"/>
    <w:pPr>
      <w:spacing w:before="100" w:beforeAutospacing="1" w:after="100" w:afterAutospacing="1"/>
    </w:pPr>
    <w:rPr>
      <w:sz w:val="24"/>
      <w:szCs w:val="24"/>
    </w:rPr>
  </w:style>
  <w:style w:type="character" w:customStyle="1" w:styleId="FooterChar">
    <w:name w:val="Footer Char"/>
    <w:basedOn w:val="DefaultParagraphFont"/>
    <w:link w:val="Footer"/>
    <w:rsid w:val="00605B81"/>
    <w:rPr>
      <w:sz w:val="22"/>
    </w:rPr>
  </w:style>
  <w:style w:type="paragraph" w:customStyle="1" w:styleId="tabletitle">
    <w:name w:val="table_title"/>
    <w:basedOn w:val="Normal"/>
    <w:rsid w:val="00605B81"/>
    <w:pPr>
      <w:spacing w:before="100" w:beforeAutospacing="1" w:after="100" w:afterAutospacing="1"/>
      <w:jc w:val="center"/>
    </w:pPr>
    <w:rPr>
      <w:b/>
      <w:bCs/>
      <w:sz w:val="24"/>
      <w:szCs w:val="24"/>
    </w:rPr>
  </w:style>
  <w:style w:type="paragraph" w:customStyle="1" w:styleId="tabledescription">
    <w:name w:val="table_description"/>
    <w:basedOn w:val="Normal"/>
    <w:rsid w:val="00605B81"/>
    <w:pPr>
      <w:spacing w:before="100" w:beforeAutospacing="1" w:after="100" w:afterAutospacing="1"/>
      <w:jc w:val="center"/>
    </w:pPr>
    <w:rPr>
      <w:sz w:val="24"/>
      <w:szCs w:val="24"/>
    </w:rPr>
  </w:style>
  <w:style w:type="character" w:styleId="Emphasis">
    <w:name w:val="Emphasis"/>
    <w:basedOn w:val="DefaultParagraphFont"/>
    <w:qFormat/>
    <w:rsid w:val="00605B81"/>
    <w:rPr>
      <w:i/>
      <w:iCs/>
    </w:rPr>
  </w:style>
  <w:style w:type="character" w:styleId="FollowedHyperlink">
    <w:name w:val="FollowedHyperlink"/>
    <w:basedOn w:val="DefaultParagraphFont"/>
    <w:uiPriority w:val="99"/>
    <w:rsid w:val="00605B81"/>
    <w:rPr>
      <w:color w:val="800080"/>
      <w:u w:val="single"/>
    </w:rPr>
  </w:style>
  <w:style w:type="numbering" w:customStyle="1" w:styleId="NoList2">
    <w:name w:val="No List2"/>
    <w:next w:val="NoList"/>
    <w:semiHidden/>
    <w:rsid w:val="00605B81"/>
  </w:style>
  <w:style w:type="character" w:customStyle="1" w:styleId="Heading1Char">
    <w:name w:val="Heading 1 Char"/>
    <w:basedOn w:val="DefaultParagraphFont"/>
    <w:link w:val="Heading1"/>
    <w:rsid w:val="00605B81"/>
    <w:rPr>
      <w:rFonts w:ascii="Arial" w:hAnsi="Arial" w:cs="Arial"/>
      <w:b/>
      <w:bCs/>
      <w:kern w:val="32"/>
      <w:sz w:val="32"/>
      <w:szCs w:val="32"/>
    </w:rPr>
  </w:style>
  <w:style w:type="numbering" w:customStyle="1" w:styleId="NoList3">
    <w:name w:val="No List3"/>
    <w:next w:val="NoList"/>
    <w:semiHidden/>
    <w:rsid w:val="00605B81"/>
  </w:style>
  <w:style w:type="paragraph" w:styleId="HTMLPreformatted">
    <w:name w:val="HTML Preformatted"/>
    <w:basedOn w:val="Normal"/>
    <w:link w:val="HTMLPreformattedChar"/>
    <w:rsid w:val="0060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rPr>
  </w:style>
  <w:style w:type="character" w:customStyle="1" w:styleId="HTMLPreformattedChar">
    <w:name w:val="HTML Preformatted Char"/>
    <w:basedOn w:val="DefaultParagraphFont"/>
    <w:link w:val="HTMLPreformatted"/>
    <w:rsid w:val="00605B81"/>
    <w:rPr>
      <w:rFonts w:ascii="Courier New" w:eastAsia="Courier New" w:hAnsi="Courier New" w:cs="Courier New"/>
    </w:rPr>
  </w:style>
  <w:style w:type="character" w:customStyle="1" w:styleId="Heading8Char">
    <w:name w:val="Heading 8 Char"/>
    <w:basedOn w:val="DefaultParagraphFont"/>
    <w:link w:val="Heading8"/>
    <w:uiPriority w:val="9"/>
    <w:rsid w:val="00605B81"/>
    <w:rPr>
      <w:b/>
      <w:sz w:val="22"/>
    </w:rPr>
  </w:style>
  <w:style w:type="table" w:customStyle="1" w:styleId="TableGrid1">
    <w:name w:val="Table Grid1"/>
    <w:basedOn w:val="TableNormal"/>
    <w:next w:val="TableGrid"/>
    <w:uiPriority w:val="59"/>
    <w:rsid w:val="00605B81"/>
    <w:rPr>
      <w:rFonts w:eastAsia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9E14A4"/>
  </w:style>
  <w:style w:type="numbering" w:customStyle="1" w:styleId="NoList12">
    <w:name w:val="No List12"/>
    <w:next w:val="NoList"/>
    <w:uiPriority w:val="99"/>
    <w:semiHidden/>
    <w:rsid w:val="009E14A4"/>
  </w:style>
  <w:style w:type="numbering" w:customStyle="1" w:styleId="NoList21">
    <w:name w:val="No List21"/>
    <w:next w:val="NoList"/>
    <w:semiHidden/>
    <w:rsid w:val="009E14A4"/>
  </w:style>
  <w:style w:type="numbering" w:customStyle="1" w:styleId="NoList31">
    <w:name w:val="No List31"/>
    <w:next w:val="NoList"/>
    <w:semiHidden/>
    <w:rsid w:val="009E14A4"/>
  </w:style>
  <w:style w:type="table" w:customStyle="1" w:styleId="TableGrid2">
    <w:name w:val="Table Grid2"/>
    <w:basedOn w:val="TableNormal"/>
    <w:next w:val="TableGrid"/>
    <w:uiPriority w:val="59"/>
    <w:rsid w:val="009E14A4"/>
    <w:rPr>
      <w:rFonts w:eastAsia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3466D1"/>
    <w:rPr>
      <w:rFonts w:asciiTheme="majorHAnsi" w:eastAsiaTheme="majorEastAsia" w:hAnsiTheme="majorHAnsi" w:cstheme="majorBidi"/>
      <w:b/>
      <w:bCs/>
      <w:color w:val="4F81BD" w:themeColor="accent1"/>
      <w:sz w:val="26"/>
      <w:szCs w:val="26"/>
    </w:rPr>
  </w:style>
  <w:style w:type="character" w:styleId="CommentReference">
    <w:name w:val="annotation reference"/>
    <w:basedOn w:val="DefaultParagraphFont"/>
    <w:rsid w:val="00985845"/>
    <w:rPr>
      <w:sz w:val="16"/>
      <w:szCs w:val="16"/>
    </w:rPr>
  </w:style>
  <w:style w:type="paragraph" w:styleId="CommentText">
    <w:name w:val="annotation text"/>
    <w:basedOn w:val="Normal"/>
    <w:link w:val="CommentTextChar"/>
    <w:rsid w:val="00985845"/>
    <w:rPr>
      <w:sz w:val="20"/>
    </w:rPr>
  </w:style>
  <w:style w:type="character" w:customStyle="1" w:styleId="CommentTextChar">
    <w:name w:val="Comment Text Char"/>
    <w:basedOn w:val="DefaultParagraphFont"/>
    <w:link w:val="CommentText"/>
    <w:rsid w:val="00985845"/>
  </w:style>
  <w:style w:type="paragraph" w:styleId="CommentSubject">
    <w:name w:val="annotation subject"/>
    <w:basedOn w:val="CommentText"/>
    <w:next w:val="CommentText"/>
    <w:link w:val="CommentSubjectChar"/>
    <w:rsid w:val="00985845"/>
    <w:rPr>
      <w:b/>
      <w:bCs/>
    </w:rPr>
  </w:style>
  <w:style w:type="character" w:customStyle="1" w:styleId="CommentSubjectChar">
    <w:name w:val="Comment Subject Char"/>
    <w:basedOn w:val="CommentTextChar"/>
    <w:link w:val="CommentSubject"/>
    <w:rsid w:val="00985845"/>
    <w:rPr>
      <w:b/>
      <w:bCs/>
    </w:rPr>
  </w:style>
  <w:style w:type="table" w:styleId="Table3Deffects1">
    <w:name w:val="Table 3D effects 1"/>
    <w:basedOn w:val="TableNormal"/>
    <w:rsid w:val="00A37799"/>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Paragraph">
    <w:name w:val="List Paragraph"/>
    <w:basedOn w:val="Normal"/>
    <w:uiPriority w:val="34"/>
    <w:qFormat/>
    <w:rsid w:val="00724002"/>
    <w:pPr>
      <w:ind w:left="720"/>
      <w:contextualSpacing/>
    </w:pPr>
  </w:style>
  <w:style w:type="character" w:customStyle="1" w:styleId="Heading3Char">
    <w:name w:val="Heading 3 Char"/>
    <w:basedOn w:val="DefaultParagraphFont"/>
    <w:link w:val="Heading3"/>
    <w:semiHidden/>
    <w:rsid w:val="00D74154"/>
    <w:rPr>
      <w:rFonts w:asciiTheme="majorHAnsi" w:eastAsiaTheme="majorEastAsia" w:hAnsiTheme="majorHAnsi" w:cstheme="majorBidi"/>
      <w:b/>
      <w:bCs/>
      <w:color w:val="4F81BD" w:themeColor="accent1"/>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yperlink" Target="http://www.ecfr.gov/cgi-bin/text-idx?SID=b79e0d1e14ce77321c1fd48cef451bd3&amp;node=40:7.0.1.1.1.1&amp;rgn=div6" TargetMode="Externa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1.xml"/><Relationship Id="rId42"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oter" Target="footer8.xml"/><Relationship Id="rId33" Type="http://schemas.openxmlformats.org/officeDocument/2006/relationships/header" Target="header11.xml"/><Relationship Id="rId38" Type="http://schemas.openxmlformats.org/officeDocument/2006/relationships/footer" Target="footer13.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cfr.gov/cgi-bin/text-idx?SID=b79e0d1e14ce77321c1fd48cef451bd3&amp;node=40:10.0.1.1.1.1&amp;rgn=div6" TargetMode="External"/><Relationship Id="rId20" Type="http://schemas.openxmlformats.org/officeDocument/2006/relationships/header" Target="header6.xml"/><Relationship Id="rId29" Type="http://schemas.openxmlformats.org/officeDocument/2006/relationships/hyperlink" Target="http://www.ecfr.gov/cgi-bin/text-idx?SID=b79e0d1e14ce77321c1fd48cef451bd3&amp;node=40:7.0.1.1.1.89&amp;rgn=div6" TargetMode="Externa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yperlink" Target="http://www.dep.state.fl.us/air/rules/forms.htm" TargetMode="External"/><Relationship Id="rId37" Type="http://schemas.openxmlformats.org/officeDocument/2006/relationships/header" Target="header13.xml"/><Relationship Id="rId40" Type="http://schemas.openxmlformats.org/officeDocument/2006/relationships/footer" Target="footer14.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footer" Target="footer9.xml"/><Relationship Id="rId36" Type="http://schemas.openxmlformats.org/officeDocument/2006/relationships/footer" Target="footer12.xml"/><Relationship Id="rId10" Type="http://schemas.openxmlformats.org/officeDocument/2006/relationships/header" Target="header2.xml"/><Relationship Id="rId19" Type="http://schemas.openxmlformats.org/officeDocument/2006/relationships/hyperlink" Target="http://www.ecfr.gov/cgi-bin/text-idx?SID=b79e0d1e14ce77321c1fd48cef451bd3&amp;node=40:13.0.1.1.1.9&amp;rgn=div6" TargetMode="External"/><Relationship Id="rId31" Type="http://schemas.openxmlformats.org/officeDocument/2006/relationships/footer" Target="footer10.xml"/><Relationship Id="rId44" Type="http://schemas.openxmlformats.org/officeDocument/2006/relationships/footer" Target="footer1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header" Target="header12.xml"/><Relationship Id="rId43"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7EB18D-24D2-4610-87B5-88953AA7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18293</Words>
  <Characters>104274</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122323</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arif_s</cp:lastModifiedBy>
  <cp:revision>2</cp:revision>
  <cp:lastPrinted>2013-11-06T17:57:00Z</cp:lastPrinted>
  <dcterms:created xsi:type="dcterms:W3CDTF">2013-12-11T16:16:00Z</dcterms:created>
  <dcterms:modified xsi:type="dcterms:W3CDTF">2013-12-11T16:16:00Z</dcterms:modified>
</cp:coreProperties>
</file>